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5CAC2" w14:textId="58FD4859" w:rsidR="00FB57F6" w:rsidRDefault="007612E5" w:rsidP="00CD6C76">
      <w:pPr>
        <w:pStyle w:val="Sinespaciado"/>
        <w:ind w:right="1140"/>
        <w:jc w:val="center"/>
      </w:pPr>
      <w:r>
        <w:rPr>
          <w:noProof/>
        </w:rPr>
        <w:drawing>
          <wp:inline distT="0" distB="0" distL="0" distR="0" wp14:anchorId="1F9B680B" wp14:editId="27F3400B">
            <wp:extent cx="2157730" cy="75565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
                    <a:stretch>
                      <a:fillRect/>
                    </a:stretch>
                  </pic:blipFill>
                  <pic:spPr>
                    <a:xfrm>
                      <a:off x="0" y="0"/>
                      <a:ext cx="2157730" cy="755650"/>
                    </a:xfrm>
                    <a:prstGeom prst="rect">
                      <a:avLst/>
                    </a:prstGeom>
                  </pic:spPr>
                </pic:pic>
              </a:graphicData>
            </a:graphic>
          </wp:inline>
        </w:drawing>
      </w:r>
    </w:p>
    <w:p w14:paraId="3FB03CA2" w14:textId="77777777" w:rsidR="00FB57F6" w:rsidRDefault="007612E5" w:rsidP="00CE0595">
      <w:pPr>
        <w:spacing w:after="218"/>
        <w:ind w:left="1277" w:right="1140"/>
      </w:pPr>
      <w:r>
        <w:t xml:space="preserve"> </w:t>
      </w:r>
    </w:p>
    <w:p w14:paraId="6712E99E" w14:textId="77777777" w:rsidR="00FB57F6" w:rsidRDefault="007612E5" w:rsidP="00CE0595">
      <w:pPr>
        <w:spacing w:after="218"/>
        <w:ind w:left="1277" w:right="1140"/>
      </w:pPr>
      <w:r>
        <w:t xml:space="preserve"> </w:t>
      </w:r>
    </w:p>
    <w:p w14:paraId="5AE04412" w14:textId="0EFE8C87" w:rsidR="00FB57F6" w:rsidRDefault="007612E5" w:rsidP="00CD6C76">
      <w:pPr>
        <w:spacing w:after="218"/>
        <w:ind w:left="1277" w:right="1140"/>
      </w:pPr>
      <w:r>
        <w:t xml:space="preserve"> </w:t>
      </w:r>
    </w:p>
    <w:p w14:paraId="68A059DA" w14:textId="77777777" w:rsidR="00FB57F6" w:rsidRDefault="007612E5" w:rsidP="002125A6">
      <w:pPr>
        <w:spacing w:after="227"/>
        <w:ind w:left="1277" w:right="1140"/>
      </w:pPr>
      <w:r>
        <w:t xml:space="preserve"> </w:t>
      </w:r>
    </w:p>
    <w:p w14:paraId="6AA3EEF0" w14:textId="77777777" w:rsidR="00FB57F6" w:rsidRDefault="007612E5" w:rsidP="002125A6">
      <w:pPr>
        <w:pBdr>
          <w:top w:val="single" w:sz="4" w:space="0" w:color="000000"/>
          <w:left w:val="single" w:sz="4" w:space="0" w:color="000000"/>
          <w:bottom w:val="single" w:sz="4" w:space="0" w:color="000000"/>
          <w:right w:val="single" w:sz="4" w:space="0" w:color="000000"/>
        </w:pBdr>
        <w:spacing w:after="113"/>
        <w:ind w:left="1277" w:right="1140"/>
      </w:pPr>
      <w:r>
        <w:t xml:space="preserve"> </w:t>
      </w:r>
    </w:p>
    <w:p w14:paraId="2E1258DC" w14:textId="77777777" w:rsidR="00FB57F6" w:rsidRDefault="007612E5" w:rsidP="002125A6">
      <w:pPr>
        <w:pBdr>
          <w:top w:val="single" w:sz="4" w:space="0" w:color="000000"/>
          <w:left w:val="single" w:sz="4" w:space="0" w:color="000000"/>
          <w:bottom w:val="single" w:sz="4" w:space="0" w:color="000000"/>
          <w:right w:val="single" w:sz="4" w:space="0" w:color="000000"/>
        </w:pBdr>
        <w:spacing w:after="0"/>
        <w:ind w:left="1277" w:right="1140"/>
        <w:jc w:val="center"/>
      </w:pPr>
      <w:r>
        <w:rPr>
          <w:b/>
          <w:sz w:val="36"/>
        </w:rPr>
        <w:t>PLAN DE INVESTIGACIÓN</w:t>
      </w:r>
      <w:r>
        <w:t xml:space="preserve"> </w:t>
      </w:r>
    </w:p>
    <w:p w14:paraId="10E7CA70" w14:textId="77777777" w:rsidR="00FB57F6" w:rsidRDefault="007612E5" w:rsidP="002125A6">
      <w:pPr>
        <w:pBdr>
          <w:top w:val="single" w:sz="4" w:space="0" w:color="000000"/>
          <w:left w:val="single" w:sz="4" w:space="0" w:color="000000"/>
          <w:bottom w:val="single" w:sz="4" w:space="0" w:color="000000"/>
          <w:right w:val="single" w:sz="4" w:space="0" w:color="000000"/>
        </w:pBdr>
        <w:spacing w:after="0"/>
        <w:ind w:left="1277" w:right="1140"/>
      </w:pPr>
      <w:r>
        <w:t xml:space="preserve"> </w:t>
      </w:r>
    </w:p>
    <w:p w14:paraId="274DEE59" w14:textId="77777777" w:rsidR="00FB57F6" w:rsidRDefault="007612E5" w:rsidP="002125A6">
      <w:pPr>
        <w:spacing w:after="218"/>
        <w:ind w:left="1277" w:right="1140"/>
      </w:pPr>
      <w:r>
        <w:t xml:space="preserve"> </w:t>
      </w:r>
    </w:p>
    <w:p w14:paraId="73BDA6FE" w14:textId="77777777" w:rsidR="00FB57F6" w:rsidRDefault="007612E5" w:rsidP="00CE0595">
      <w:pPr>
        <w:spacing w:after="218"/>
        <w:ind w:left="1277" w:right="1140"/>
      </w:pPr>
      <w:r>
        <w:t xml:space="preserve"> </w:t>
      </w:r>
    </w:p>
    <w:p w14:paraId="4DBC563C" w14:textId="77777777" w:rsidR="00FB57F6" w:rsidRDefault="007612E5" w:rsidP="00CE0595">
      <w:pPr>
        <w:spacing w:after="218"/>
        <w:ind w:left="1277" w:right="1140"/>
      </w:pPr>
      <w:r>
        <w:t xml:space="preserve"> </w:t>
      </w:r>
    </w:p>
    <w:p w14:paraId="4D450E4B" w14:textId="3702A77A" w:rsidR="00FB57F6" w:rsidRDefault="007612E5" w:rsidP="002125A6">
      <w:pPr>
        <w:spacing w:after="0"/>
        <w:ind w:right="1140"/>
        <w:jc w:val="center"/>
      </w:pPr>
      <w:r>
        <w:rPr>
          <w:b/>
        </w:rPr>
        <w:t>PROGRAMA DE DOCTORADO EN</w:t>
      </w:r>
    </w:p>
    <w:tbl>
      <w:tblPr>
        <w:tblStyle w:val="TableGrid"/>
        <w:tblW w:w="8505" w:type="dxa"/>
        <w:tblInd w:w="1271" w:type="dxa"/>
        <w:tblCellMar>
          <w:top w:w="48" w:type="dxa"/>
          <w:left w:w="115" w:type="dxa"/>
          <w:right w:w="115" w:type="dxa"/>
        </w:tblCellMar>
        <w:tblLook w:val="04A0" w:firstRow="1" w:lastRow="0" w:firstColumn="1" w:lastColumn="0" w:noHBand="0" w:noVBand="1"/>
      </w:tblPr>
      <w:tblGrid>
        <w:gridCol w:w="8505"/>
      </w:tblGrid>
      <w:tr w:rsidR="00FB57F6" w14:paraId="1EB45792" w14:textId="77777777" w:rsidTr="002125A6">
        <w:trPr>
          <w:trHeight w:val="278"/>
        </w:trPr>
        <w:tc>
          <w:tcPr>
            <w:tcW w:w="8505" w:type="dxa"/>
            <w:tcBorders>
              <w:top w:val="single" w:sz="4" w:space="0" w:color="000000"/>
              <w:left w:val="single" w:sz="4" w:space="0" w:color="000000"/>
              <w:bottom w:val="single" w:sz="4" w:space="0" w:color="000000"/>
              <w:right w:val="single" w:sz="4" w:space="0" w:color="000000"/>
            </w:tcBorders>
          </w:tcPr>
          <w:p w14:paraId="5A8E38F1" w14:textId="77777777" w:rsidR="00FB57F6" w:rsidRDefault="007612E5" w:rsidP="00CE0595">
            <w:pPr>
              <w:ind w:left="50" w:right="1140"/>
              <w:jc w:val="center"/>
            </w:pPr>
            <w:r>
              <w:t xml:space="preserve"> </w:t>
            </w:r>
          </w:p>
          <w:p w14:paraId="25BBF106" w14:textId="19826361" w:rsidR="002125A6" w:rsidRPr="001074C5" w:rsidRDefault="001074C5" w:rsidP="00CE0595">
            <w:pPr>
              <w:ind w:left="50" w:right="1140"/>
              <w:jc w:val="center"/>
              <w:rPr>
                <w:i/>
              </w:rPr>
            </w:pPr>
            <w:r>
              <w:rPr>
                <w:i/>
              </w:rPr>
              <w:t>ECONOMÍA Y DERECHO</w:t>
            </w:r>
          </w:p>
          <w:p w14:paraId="6D422C8F" w14:textId="1D2B6B31" w:rsidR="002125A6" w:rsidRDefault="002125A6" w:rsidP="00CE0595">
            <w:pPr>
              <w:ind w:left="50" w:right="1140"/>
              <w:jc w:val="center"/>
            </w:pPr>
          </w:p>
        </w:tc>
      </w:tr>
    </w:tbl>
    <w:p w14:paraId="07904BFE" w14:textId="77777777" w:rsidR="00FB57F6" w:rsidRDefault="007612E5" w:rsidP="00CE0595">
      <w:pPr>
        <w:spacing w:after="218"/>
        <w:ind w:left="1179" w:right="1140"/>
        <w:jc w:val="center"/>
      </w:pPr>
      <w:r>
        <w:t xml:space="preserve"> </w:t>
      </w:r>
    </w:p>
    <w:p w14:paraId="45BFFB7B" w14:textId="77777777" w:rsidR="00FB57F6" w:rsidRDefault="007612E5" w:rsidP="00CE0595">
      <w:pPr>
        <w:spacing w:after="218"/>
        <w:ind w:left="1277" w:right="1140"/>
      </w:pPr>
      <w:r>
        <w:t xml:space="preserve"> </w:t>
      </w:r>
    </w:p>
    <w:p w14:paraId="711F7DF7" w14:textId="77777777" w:rsidR="00FB57F6" w:rsidRDefault="007612E5" w:rsidP="00CE0595">
      <w:pPr>
        <w:spacing w:after="218"/>
        <w:ind w:left="1277" w:right="1140"/>
      </w:pPr>
      <w:r>
        <w:t xml:space="preserve"> </w:t>
      </w:r>
    </w:p>
    <w:p w14:paraId="084032A9" w14:textId="4C2CA29F" w:rsidR="00FB57F6" w:rsidRDefault="001074C5" w:rsidP="00CD6C76">
      <w:pPr>
        <w:spacing w:after="218"/>
        <w:ind w:left="1277" w:right="1140"/>
        <w:jc w:val="right"/>
      </w:pPr>
      <w:r>
        <w:t xml:space="preserve"> Curso 2018/19</w:t>
      </w:r>
    </w:p>
    <w:p w14:paraId="21E426D5" w14:textId="77777777" w:rsidR="00FB57F6" w:rsidRDefault="007612E5" w:rsidP="00CE0595">
      <w:pPr>
        <w:spacing w:after="173"/>
        <w:ind w:left="1277" w:right="1140"/>
      </w:pPr>
      <w:r>
        <w:t xml:space="preserve"> </w:t>
      </w:r>
    </w:p>
    <w:p w14:paraId="48B27E03" w14:textId="00DA65A3" w:rsidR="00FB57F6" w:rsidRDefault="007612E5" w:rsidP="00CE0595">
      <w:pPr>
        <w:spacing w:after="0"/>
        <w:ind w:right="1140"/>
        <w:jc w:val="right"/>
      </w:pPr>
      <w:r>
        <w:rPr>
          <w:noProof/>
        </w:rPr>
        <w:drawing>
          <wp:inline distT="0" distB="0" distL="0" distR="0" wp14:anchorId="5451B830" wp14:editId="5F31F0B2">
            <wp:extent cx="5474126" cy="185356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8"/>
                    <a:stretch>
                      <a:fillRect/>
                    </a:stretch>
                  </pic:blipFill>
                  <pic:spPr>
                    <a:xfrm>
                      <a:off x="0" y="0"/>
                      <a:ext cx="5521341" cy="1869552"/>
                    </a:xfrm>
                    <a:prstGeom prst="rect">
                      <a:avLst/>
                    </a:prstGeom>
                  </pic:spPr>
                </pic:pic>
              </a:graphicData>
            </a:graphic>
          </wp:inline>
        </w:drawing>
      </w:r>
      <w:r>
        <w:t xml:space="preserve"> </w:t>
      </w:r>
    </w:p>
    <w:p w14:paraId="5579D0F1" w14:textId="384E9E9D" w:rsidR="00CD6C76" w:rsidRDefault="00CD6C76">
      <w:r>
        <w:br w:type="page"/>
      </w:r>
    </w:p>
    <w:p w14:paraId="3B27AE26" w14:textId="77777777" w:rsidR="00CE0595" w:rsidRDefault="00CE0595" w:rsidP="00CD6C76">
      <w:pPr>
        <w:spacing w:after="0"/>
        <w:ind w:right="1140"/>
      </w:pPr>
    </w:p>
    <w:p w14:paraId="7B98C667" w14:textId="2F00463E" w:rsidR="00CE0595" w:rsidRDefault="00CE0595" w:rsidP="00CE0595">
      <w:pPr>
        <w:spacing w:after="0"/>
        <w:ind w:right="1140"/>
        <w:jc w:val="right"/>
      </w:pPr>
    </w:p>
    <w:p w14:paraId="5305DEE0" w14:textId="77777777" w:rsidR="00CE0595" w:rsidRDefault="00CE0595" w:rsidP="00CE0595">
      <w:pPr>
        <w:spacing w:after="0"/>
        <w:ind w:right="1140"/>
        <w:jc w:val="right"/>
      </w:pPr>
    </w:p>
    <w:p w14:paraId="0299219E" w14:textId="77777777" w:rsidR="00FB57F6" w:rsidRDefault="007612E5" w:rsidP="00CE0595">
      <w:pPr>
        <w:pBdr>
          <w:top w:val="single" w:sz="4" w:space="0" w:color="000000"/>
          <w:left w:val="single" w:sz="4" w:space="0" w:color="000000"/>
          <w:bottom w:val="single" w:sz="4" w:space="0" w:color="000000"/>
          <w:right w:val="single" w:sz="4" w:space="0" w:color="000000"/>
        </w:pBdr>
        <w:spacing w:after="0"/>
        <w:ind w:left="663" w:right="1140"/>
      </w:pPr>
      <w:r>
        <w:t xml:space="preserve"> </w:t>
      </w:r>
    </w:p>
    <w:p w14:paraId="47AB6CC9" w14:textId="5661E0FF" w:rsidR="00FB57F6" w:rsidRDefault="007612E5" w:rsidP="00CD6C76">
      <w:pPr>
        <w:pBdr>
          <w:top w:val="single" w:sz="4" w:space="0" w:color="000000"/>
          <w:left w:val="single" w:sz="4" w:space="0" w:color="000000"/>
          <w:bottom w:val="single" w:sz="4" w:space="0" w:color="000000"/>
          <w:right w:val="single" w:sz="4" w:space="0" w:color="000000"/>
        </w:pBdr>
        <w:spacing w:after="0"/>
        <w:ind w:left="663" w:right="1140"/>
        <w:jc w:val="center"/>
      </w:pPr>
      <w:r>
        <w:rPr>
          <w:b/>
        </w:rPr>
        <w:t>PLAN DE INVESTIGACIÓN</w:t>
      </w:r>
    </w:p>
    <w:p w14:paraId="16793251" w14:textId="77777777" w:rsidR="00FB57F6" w:rsidRDefault="007612E5" w:rsidP="00CE0595">
      <w:pPr>
        <w:pBdr>
          <w:top w:val="single" w:sz="4" w:space="0" w:color="000000"/>
          <w:left w:val="single" w:sz="4" w:space="0" w:color="000000"/>
          <w:bottom w:val="single" w:sz="4" w:space="0" w:color="000000"/>
          <w:right w:val="single" w:sz="4" w:space="0" w:color="000000"/>
        </w:pBdr>
        <w:spacing w:after="0"/>
        <w:ind w:left="663" w:right="1140"/>
      </w:pPr>
      <w:r>
        <w:t xml:space="preserve"> </w:t>
      </w:r>
    </w:p>
    <w:p w14:paraId="428C08FE" w14:textId="77777777" w:rsidR="00FB57F6" w:rsidRDefault="007612E5" w:rsidP="00CE0595">
      <w:pPr>
        <w:spacing w:after="218"/>
        <w:ind w:left="1277" w:right="1140"/>
      </w:pPr>
      <w:r>
        <w:t xml:space="preserve"> </w:t>
      </w:r>
    </w:p>
    <w:p w14:paraId="1141E1A0" w14:textId="77777777" w:rsidR="00FB57F6" w:rsidRDefault="007612E5" w:rsidP="00CE0595">
      <w:pPr>
        <w:spacing w:after="0"/>
        <w:ind w:left="1277" w:right="1140"/>
      </w:pPr>
      <w:r>
        <w:t xml:space="preserve"> </w:t>
      </w:r>
    </w:p>
    <w:tbl>
      <w:tblPr>
        <w:tblStyle w:val="TableGrid"/>
        <w:tblW w:w="9229" w:type="dxa"/>
        <w:tblInd w:w="547" w:type="dxa"/>
        <w:tblCellMar>
          <w:top w:w="48" w:type="dxa"/>
          <w:left w:w="108" w:type="dxa"/>
          <w:right w:w="115" w:type="dxa"/>
        </w:tblCellMar>
        <w:tblLook w:val="04A0" w:firstRow="1" w:lastRow="0" w:firstColumn="1" w:lastColumn="0" w:noHBand="0" w:noVBand="1"/>
      </w:tblPr>
      <w:tblGrid>
        <w:gridCol w:w="3565"/>
        <w:gridCol w:w="5664"/>
      </w:tblGrid>
      <w:tr w:rsidR="00FB57F6" w14:paraId="7CA68011" w14:textId="77777777" w:rsidTr="00CE0595">
        <w:trPr>
          <w:trHeight w:val="1085"/>
        </w:trPr>
        <w:tc>
          <w:tcPr>
            <w:tcW w:w="3565" w:type="dxa"/>
            <w:tcBorders>
              <w:top w:val="single" w:sz="4" w:space="0" w:color="000000"/>
              <w:left w:val="single" w:sz="4" w:space="0" w:color="000000"/>
              <w:bottom w:val="single" w:sz="4" w:space="0" w:color="000000"/>
              <w:right w:val="single" w:sz="4" w:space="0" w:color="000000"/>
            </w:tcBorders>
          </w:tcPr>
          <w:p w14:paraId="27797970" w14:textId="77777777" w:rsidR="00FB57F6" w:rsidRDefault="007612E5" w:rsidP="00CE0595">
            <w:pPr>
              <w:ind w:right="1140"/>
            </w:pPr>
            <w:r>
              <w:rPr>
                <w:b/>
              </w:rPr>
              <w:t xml:space="preserve"> </w:t>
            </w:r>
          </w:p>
          <w:p w14:paraId="7A348E02" w14:textId="77777777" w:rsidR="00FB57F6" w:rsidRDefault="007612E5" w:rsidP="00CE0595">
            <w:pPr>
              <w:ind w:right="1140"/>
            </w:pPr>
            <w:r>
              <w:rPr>
                <w:b/>
              </w:rPr>
              <w:t xml:space="preserve">NOMBRE Y APELLIDOS DEL </w:t>
            </w:r>
          </w:p>
          <w:p w14:paraId="4D38D824" w14:textId="77777777" w:rsidR="00FB57F6" w:rsidRDefault="007612E5" w:rsidP="00CE0595">
            <w:pPr>
              <w:ind w:right="1140"/>
            </w:pPr>
            <w:r>
              <w:rPr>
                <w:b/>
              </w:rPr>
              <w:t xml:space="preserve">INVESTIGADOR EN FORMACIÓN </w:t>
            </w:r>
          </w:p>
          <w:p w14:paraId="18C8A8D5" w14:textId="77777777" w:rsidR="00FB57F6" w:rsidRDefault="007612E5" w:rsidP="00CE0595">
            <w:pPr>
              <w:ind w:right="1140"/>
            </w:pPr>
            <w:r>
              <w:rPr>
                <w:b/>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6501BF5B" w14:textId="77777777" w:rsidR="00FB57F6" w:rsidRDefault="007612E5" w:rsidP="00CE0595">
            <w:pPr>
              <w:ind w:right="1140"/>
            </w:pPr>
            <w:r>
              <w:t xml:space="preserve"> </w:t>
            </w:r>
          </w:p>
          <w:p w14:paraId="0F16E6F2" w14:textId="3B7DC4A4" w:rsidR="00FB57F6" w:rsidRDefault="007612E5" w:rsidP="00CE0595">
            <w:pPr>
              <w:ind w:right="1140"/>
            </w:pPr>
            <w:r>
              <w:t xml:space="preserve"> </w:t>
            </w:r>
            <w:r w:rsidR="001074C5">
              <w:t>JOSÉ LUIS MIRA ALBERT</w:t>
            </w:r>
          </w:p>
        </w:tc>
      </w:tr>
      <w:tr w:rsidR="00FB57F6" w14:paraId="0A62A46F" w14:textId="77777777" w:rsidTr="00CE0595">
        <w:trPr>
          <w:trHeight w:val="817"/>
        </w:trPr>
        <w:tc>
          <w:tcPr>
            <w:tcW w:w="3565" w:type="dxa"/>
            <w:tcBorders>
              <w:top w:val="single" w:sz="4" w:space="0" w:color="000000"/>
              <w:left w:val="single" w:sz="4" w:space="0" w:color="000000"/>
              <w:bottom w:val="single" w:sz="4" w:space="0" w:color="000000"/>
              <w:right w:val="single" w:sz="4" w:space="0" w:color="000000"/>
            </w:tcBorders>
          </w:tcPr>
          <w:p w14:paraId="1A8C082F" w14:textId="77777777" w:rsidR="00FB57F6" w:rsidRDefault="007612E5" w:rsidP="00CE0595">
            <w:pPr>
              <w:ind w:right="1140"/>
            </w:pPr>
            <w:r>
              <w:rPr>
                <w:b/>
              </w:rPr>
              <w:t xml:space="preserve"> </w:t>
            </w:r>
          </w:p>
          <w:p w14:paraId="0922BE3B" w14:textId="77777777" w:rsidR="00FB57F6" w:rsidRDefault="007612E5" w:rsidP="00CE0595">
            <w:pPr>
              <w:ind w:right="1140"/>
            </w:pPr>
            <w:r>
              <w:rPr>
                <w:b/>
              </w:rPr>
              <w:t xml:space="preserve">DIRECTOR/ES </w:t>
            </w:r>
          </w:p>
          <w:p w14:paraId="14E89808" w14:textId="77777777" w:rsidR="00FB57F6" w:rsidRDefault="007612E5" w:rsidP="00CE0595">
            <w:pPr>
              <w:ind w:right="1140"/>
            </w:pPr>
            <w:r>
              <w:rPr>
                <w:b/>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3A1D2008" w14:textId="00DA85DF" w:rsidR="00FB57F6" w:rsidRDefault="007612E5" w:rsidP="00CE0595">
            <w:pPr>
              <w:ind w:right="1140"/>
            </w:pPr>
            <w:r>
              <w:t xml:space="preserve"> </w:t>
            </w:r>
            <w:r w:rsidR="001074C5">
              <w:t>FRANCISCO SOGORB MIRA</w:t>
            </w:r>
          </w:p>
        </w:tc>
      </w:tr>
      <w:tr w:rsidR="00FB57F6" w14:paraId="760D2336" w14:textId="77777777" w:rsidTr="00CE0595">
        <w:trPr>
          <w:trHeight w:val="816"/>
        </w:trPr>
        <w:tc>
          <w:tcPr>
            <w:tcW w:w="3565" w:type="dxa"/>
            <w:tcBorders>
              <w:top w:val="single" w:sz="4" w:space="0" w:color="000000"/>
              <w:left w:val="single" w:sz="4" w:space="0" w:color="000000"/>
              <w:bottom w:val="single" w:sz="4" w:space="0" w:color="000000"/>
              <w:right w:val="single" w:sz="4" w:space="0" w:color="000000"/>
            </w:tcBorders>
          </w:tcPr>
          <w:p w14:paraId="054ADB6B" w14:textId="77777777" w:rsidR="00FB57F6" w:rsidRDefault="007612E5" w:rsidP="00CE0595">
            <w:pPr>
              <w:ind w:right="1140"/>
            </w:pPr>
            <w:r>
              <w:rPr>
                <w:b/>
              </w:rPr>
              <w:t xml:space="preserve"> </w:t>
            </w:r>
          </w:p>
          <w:p w14:paraId="23D047FA" w14:textId="77777777" w:rsidR="00FB57F6" w:rsidRDefault="007612E5" w:rsidP="00CE0595">
            <w:pPr>
              <w:ind w:right="1140"/>
            </w:pPr>
            <w:r>
              <w:rPr>
                <w:b/>
              </w:rPr>
              <w:t xml:space="preserve">TUTOR (EN SU CASO) </w:t>
            </w:r>
          </w:p>
          <w:p w14:paraId="08660CD4" w14:textId="77777777" w:rsidR="00FB57F6" w:rsidRDefault="007612E5" w:rsidP="00CE0595">
            <w:pPr>
              <w:ind w:right="1140"/>
            </w:pPr>
            <w:r>
              <w:rPr>
                <w:b/>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4E06CDAC" w14:textId="77777777" w:rsidR="00FB57F6" w:rsidRDefault="007612E5" w:rsidP="00CE0595">
            <w:pPr>
              <w:ind w:right="1140"/>
            </w:pPr>
            <w:r>
              <w:t xml:space="preserve"> </w:t>
            </w:r>
          </w:p>
        </w:tc>
      </w:tr>
      <w:tr w:rsidR="00FB57F6" w14:paraId="5918E4CA" w14:textId="77777777" w:rsidTr="00CE0595">
        <w:trPr>
          <w:trHeight w:val="816"/>
        </w:trPr>
        <w:tc>
          <w:tcPr>
            <w:tcW w:w="3565" w:type="dxa"/>
            <w:tcBorders>
              <w:top w:val="single" w:sz="4" w:space="0" w:color="000000"/>
              <w:left w:val="single" w:sz="4" w:space="0" w:color="000000"/>
              <w:bottom w:val="single" w:sz="4" w:space="0" w:color="000000"/>
              <w:right w:val="single" w:sz="4" w:space="0" w:color="000000"/>
            </w:tcBorders>
          </w:tcPr>
          <w:p w14:paraId="710CC5C0" w14:textId="77777777" w:rsidR="00FB57F6" w:rsidRDefault="007612E5" w:rsidP="00CE0595">
            <w:pPr>
              <w:ind w:right="1140"/>
            </w:pPr>
            <w:r>
              <w:rPr>
                <w:b/>
              </w:rPr>
              <w:t xml:space="preserve"> </w:t>
            </w:r>
          </w:p>
          <w:p w14:paraId="120B4FC3" w14:textId="77777777" w:rsidR="00FB57F6" w:rsidRDefault="007612E5" w:rsidP="00CE0595">
            <w:pPr>
              <w:ind w:right="1140"/>
            </w:pPr>
            <w:r>
              <w:rPr>
                <w:b/>
              </w:rPr>
              <w:t xml:space="preserve">LÍNEA DE INVESTIGACIÓN </w:t>
            </w:r>
          </w:p>
          <w:p w14:paraId="56FFACCD" w14:textId="77777777" w:rsidR="00FB57F6" w:rsidRDefault="007612E5" w:rsidP="00CE0595">
            <w:pPr>
              <w:ind w:right="1140"/>
            </w:pPr>
            <w:r>
              <w:rPr>
                <w:b/>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299520D2" w14:textId="18A9BD0E" w:rsidR="00FB57F6" w:rsidRDefault="007612E5" w:rsidP="00CE0595">
            <w:pPr>
              <w:ind w:right="1140"/>
            </w:pPr>
            <w:r>
              <w:t xml:space="preserve"> </w:t>
            </w:r>
            <w:r w:rsidR="00107BDF">
              <w:t>DERECHO,ECONOMÍA Y MEDIOAMBIENTE</w:t>
            </w:r>
          </w:p>
        </w:tc>
      </w:tr>
      <w:tr w:rsidR="00FB57F6" w14:paraId="4797D435" w14:textId="77777777" w:rsidTr="00CE0595">
        <w:trPr>
          <w:trHeight w:val="816"/>
        </w:trPr>
        <w:tc>
          <w:tcPr>
            <w:tcW w:w="3565" w:type="dxa"/>
            <w:tcBorders>
              <w:top w:val="single" w:sz="4" w:space="0" w:color="000000"/>
              <w:left w:val="single" w:sz="4" w:space="0" w:color="000000"/>
              <w:bottom w:val="single" w:sz="4" w:space="0" w:color="000000"/>
              <w:right w:val="single" w:sz="4" w:space="0" w:color="000000"/>
            </w:tcBorders>
          </w:tcPr>
          <w:p w14:paraId="2B0E04AF" w14:textId="77777777" w:rsidR="00FB57F6" w:rsidRDefault="007612E5" w:rsidP="00CE0595">
            <w:pPr>
              <w:ind w:right="1140"/>
            </w:pPr>
            <w:r>
              <w:rPr>
                <w:b/>
              </w:rPr>
              <w:t xml:space="preserve"> </w:t>
            </w:r>
          </w:p>
          <w:p w14:paraId="53D6653F" w14:textId="77777777" w:rsidR="00FB57F6" w:rsidRDefault="007612E5" w:rsidP="00CE0595">
            <w:pPr>
              <w:ind w:right="1140"/>
            </w:pPr>
            <w:r>
              <w:rPr>
                <w:b/>
              </w:rPr>
              <w:t xml:space="preserve">PROYECTO DE INVESTIGACIÓN </w:t>
            </w:r>
          </w:p>
          <w:p w14:paraId="62F6FA27" w14:textId="77777777" w:rsidR="00FB57F6" w:rsidRDefault="007612E5" w:rsidP="00CE0595">
            <w:pPr>
              <w:ind w:right="1140"/>
            </w:pPr>
            <w:r>
              <w:rPr>
                <w:b/>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37E782F5" w14:textId="371751DC" w:rsidR="00FB57F6" w:rsidRDefault="007612E5" w:rsidP="00CE0595">
            <w:pPr>
              <w:ind w:right="1140"/>
            </w:pPr>
            <w:r>
              <w:t xml:space="preserve"> </w:t>
            </w:r>
            <w:r w:rsidR="001074C5">
              <w:t>LAS AYUDAS DEL SEGUNDO PILAR DE LA PAC Y EL DESARROLLO SOSTENIBLE.UN CASO CONCRETO, LA REGIÓN DE MURCIA</w:t>
            </w:r>
          </w:p>
        </w:tc>
      </w:tr>
      <w:tr w:rsidR="00FB57F6" w14:paraId="2E980A48" w14:textId="77777777" w:rsidTr="00CE0595">
        <w:trPr>
          <w:trHeight w:val="816"/>
        </w:trPr>
        <w:tc>
          <w:tcPr>
            <w:tcW w:w="3565" w:type="dxa"/>
            <w:tcBorders>
              <w:top w:val="single" w:sz="4" w:space="0" w:color="000000"/>
              <w:left w:val="single" w:sz="4" w:space="0" w:color="000000"/>
              <w:bottom w:val="single" w:sz="4" w:space="0" w:color="000000"/>
              <w:right w:val="single" w:sz="4" w:space="0" w:color="000000"/>
            </w:tcBorders>
          </w:tcPr>
          <w:p w14:paraId="26B4E1FA" w14:textId="77777777" w:rsidR="00FB57F6" w:rsidRDefault="007612E5" w:rsidP="00CE0595">
            <w:pPr>
              <w:ind w:right="1140"/>
            </w:pPr>
            <w:r>
              <w:rPr>
                <w:b/>
              </w:rPr>
              <w:t xml:space="preserve"> </w:t>
            </w:r>
          </w:p>
          <w:p w14:paraId="044DFCCE" w14:textId="77777777" w:rsidR="00FB57F6" w:rsidRDefault="007612E5" w:rsidP="00CE0595">
            <w:pPr>
              <w:ind w:right="1140"/>
            </w:pPr>
            <w:r>
              <w:rPr>
                <w:b/>
              </w:rPr>
              <w:t xml:space="preserve">DEPARTAMENTO </w:t>
            </w:r>
          </w:p>
          <w:p w14:paraId="3EE81B2A" w14:textId="77777777" w:rsidR="00FB57F6" w:rsidRDefault="007612E5" w:rsidP="00CE0595">
            <w:pPr>
              <w:ind w:right="1140"/>
            </w:pPr>
            <w:r>
              <w:rPr>
                <w:b/>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6966FA2A" w14:textId="7292362B" w:rsidR="00FB57F6" w:rsidRDefault="007612E5" w:rsidP="00CE0595">
            <w:pPr>
              <w:ind w:right="1140"/>
            </w:pPr>
            <w:r>
              <w:t xml:space="preserve"> </w:t>
            </w:r>
            <w:r w:rsidR="00107BDF">
              <w:t>ECONOMÍA Y EMPRESA</w:t>
            </w:r>
          </w:p>
        </w:tc>
      </w:tr>
    </w:tbl>
    <w:p w14:paraId="19CF2AA6" w14:textId="77777777" w:rsidR="00FB57F6" w:rsidRDefault="007612E5" w:rsidP="00CE0595">
      <w:pPr>
        <w:spacing w:after="218"/>
        <w:ind w:right="1140"/>
      </w:pPr>
      <w:r>
        <w:t xml:space="preserve"> </w:t>
      </w:r>
    </w:p>
    <w:p w14:paraId="3BA3E883" w14:textId="77777777" w:rsidR="00FB57F6" w:rsidRDefault="007612E5" w:rsidP="00CE0595">
      <w:pPr>
        <w:spacing w:after="227"/>
        <w:ind w:right="1140"/>
      </w:pPr>
      <w:r>
        <w:t xml:space="preserve"> </w:t>
      </w:r>
    </w:p>
    <w:p w14:paraId="1A1BCB00" w14:textId="0EF0CD51" w:rsidR="00FB57F6" w:rsidRDefault="007612E5" w:rsidP="00CE0595">
      <w:pPr>
        <w:numPr>
          <w:ilvl w:val="0"/>
          <w:numId w:val="1"/>
        </w:numPr>
        <w:pBdr>
          <w:top w:val="single" w:sz="4" w:space="0" w:color="000000"/>
          <w:left w:val="single" w:sz="4" w:space="0" w:color="000000"/>
          <w:bottom w:val="single" w:sz="4" w:space="0" w:color="000000"/>
          <w:right w:val="single" w:sz="4" w:space="0" w:color="000000"/>
        </w:pBdr>
        <w:spacing w:after="0"/>
        <w:ind w:left="879" w:right="1140" w:hanging="223"/>
      </w:pPr>
      <w:r>
        <w:rPr>
          <w:b/>
        </w:rPr>
        <w:t>AN</w:t>
      </w:r>
      <w:r w:rsidR="007345C4">
        <w:rPr>
          <w:b/>
        </w:rPr>
        <w:t xml:space="preserve">TECEDENTES (Máx. 1500 palabras) </w:t>
      </w:r>
      <w:r w:rsidR="007345C4">
        <w:t>Desde el año 1986 nuestro país pertenece a la Unión Europea recibiendo ayudas el sector agrario que actualmente se estructuran en dos grupos importantes: el primero de ellos se vincula con la producción y el segundo</w:t>
      </w:r>
      <w:r w:rsidR="001F1B10">
        <w:t xml:space="preserve"> con los Planes de Desarrollo Rural (PDR), el cual tiene un alto contenido medio ambiental y de cohesión social. </w:t>
      </w:r>
    </w:p>
    <w:p w14:paraId="4BC2FB33" w14:textId="0E569301" w:rsidR="00FB57F6" w:rsidRPr="00586559" w:rsidRDefault="007612E5" w:rsidP="00586559">
      <w:pPr>
        <w:pBdr>
          <w:top w:val="single" w:sz="4" w:space="0" w:color="000000"/>
          <w:left w:val="single" w:sz="4" w:space="0" w:color="000000"/>
          <w:bottom w:val="single" w:sz="4" w:space="0" w:color="000000"/>
          <w:right w:val="single" w:sz="4" w:space="0" w:color="000000"/>
        </w:pBdr>
        <w:spacing w:after="0"/>
        <w:ind w:left="656" w:right="1140"/>
        <w:rPr>
          <w:rFonts w:asciiTheme="minorHAnsi" w:hAnsiTheme="minorHAnsi" w:cstheme="minorHAnsi"/>
        </w:rPr>
      </w:pPr>
      <w:r w:rsidRPr="00586559">
        <w:rPr>
          <w:rFonts w:asciiTheme="minorHAnsi" w:hAnsiTheme="minorHAnsi" w:cstheme="minorHAnsi"/>
          <w:b/>
        </w:rPr>
        <w:t xml:space="preserve"> </w:t>
      </w:r>
      <w:r w:rsidR="00107BDF" w:rsidRPr="00586559">
        <w:rPr>
          <w:rFonts w:asciiTheme="minorHAnsi" w:hAnsiTheme="minorHAnsi" w:cstheme="minorHAnsi"/>
          <w:b/>
        </w:rPr>
        <w:t xml:space="preserve">   </w:t>
      </w:r>
      <w:r w:rsidR="00586559">
        <w:rPr>
          <w:rFonts w:asciiTheme="minorHAnsi" w:hAnsiTheme="minorHAnsi" w:cstheme="minorHAnsi"/>
          <w:b/>
        </w:rPr>
        <w:t>Alcázar (2013) “</w:t>
      </w:r>
      <w:r w:rsidR="00586559" w:rsidRPr="00586559">
        <w:rPr>
          <w:rFonts w:asciiTheme="minorHAnsi" w:hAnsiTheme="minorHAnsi" w:cstheme="minorHAnsi"/>
          <w:color w:val="3A3A3A"/>
          <w:shd w:val="clear" w:color="auto" w:fill="FFFFFF"/>
        </w:rPr>
        <w:t>España es el país mediterráneo europeo con tasas más</w:t>
      </w:r>
      <w:r w:rsidR="00586559">
        <w:rPr>
          <w:rFonts w:asciiTheme="minorHAnsi" w:hAnsiTheme="minorHAnsi" w:cstheme="minorHAnsi"/>
          <w:color w:val="3A3A3A"/>
        </w:rPr>
        <w:t xml:space="preserve"> </w:t>
      </w:r>
      <w:r w:rsidR="00586559" w:rsidRPr="00586559">
        <w:rPr>
          <w:rFonts w:asciiTheme="minorHAnsi" w:hAnsiTheme="minorHAnsi" w:cstheme="minorHAnsi"/>
          <w:color w:val="3A3A3A"/>
          <w:shd w:val="clear" w:color="auto" w:fill="FFFFFF"/>
        </w:rPr>
        <w:t xml:space="preserve">elevadas de erosión actual y potencial, y en la mayor parte del territorio español, la erosión del suelo representa una seria amenaza para la sostenibilidad de los agroecosistemas y el </w:t>
      </w:r>
      <w:r w:rsidR="00586559">
        <w:rPr>
          <w:rFonts w:asciiTheme="minorHAnsi" w:hAnsiTheme="minorHAnsi" w:cstheme="minorHAnsi"/>
          <w:color w:val="3A3A3A"/>
          <w:shd w:val="clear" w:color="auto" w:fill="FFFFFF"/>
        </w:rPr>
        <w:t>sistema socio-económico.” (p.1)</w:t>
      </w:r>
    </w:p>
    <w:p w14:paraId="122BA13B" w14:textId="1442BCCE" w:rsidR="00FB57F6" w:rsidRPr="00A14E39" w:rsidRDefault="007612E5" w:rsidP="00A14E39">
      <w:pPr>
        <w:pBdr>
          <w:top w:val="single" w:sz="4" w:space="0" w:color="000000"/>
          <w:left w:val="single" w:sz="4" w:space="0" w:color="000000"/>
          <w:bottom w:val="single" w:sz="4" w:space="0" w:color="000000"/>
          <w:right w:val="single" w:sz="4" w:space="0" w:color="000000"/>
        </w:pBdr>
        <w:spacing w:after="0" w:line="240" w:lineRule="auto"/>
        <w:ind w:left="656" w:right="1140"/>
        <w:rPr>
          <w:rFonts w:asciiTheme="minorHAnsi" w:hAnsiTheme="minorHAnsi" w:cstheme="minorHAnsi"/>
          <w:b/>
        </w:rPr>
      </w:pPr>
      <w:r>
        <w:t xml:space="preserve"> </w:t>
      </w:r>
      <w:r w:rsidR="00586559">
        <w:t xml:space="preserve">  </w:t>
      </w:r>
      <w:r w:rsidR="00586559">
        <w:rPr>
          <w:b/>
        </w:rPr>
        <w:t>Ballesteros y Sánchez</w:t>
      </w:r>
      <w:r w:rsidR="00A14E39">
        <w:rPr>
          <w:b/>
        </w:rPr>
        <w:t xml:space="preserve"> (2016) </w:t>
      </w:r>
      <w:r w:rsidR="00A14E39" w:rsidRPr="00A14E39">
        <w:rPr>
          <w:rFonts w:asciiTheme="minorHAnsi" w:hAnsiTheme="minorHAnsi" w:cstheme="minorHAnsi"/>
          <w:b/>
        </w:rPr>
        <w:t>“</w:t>
      </w:r>
      <w:r w:rsidR="00A14E39" w:rsidRPr="00A14E39">
        <w:rPr>
          <w:rFonts w:asciiTheme="minorHAnsi" w:hAnsiTheme="minorHAnsi" w:cstheme="minorHAnsi"/>
        </w:rPr>
        <w:t>…las montañas de Yecla albergan un importante patrimonio natural, corroborado por la declaración de algunos de ellas como espacios naturales protegidos (Parques Regionales) y/o como Lugares de Importancia Comunitaria (LIC) e incluidos en la Red Natura 2000 de la Unión Europea, así como espacios declarados patrimonio de la humanidad</w:t>
      </w:r>
      <w:r w:rsidR="008459F4" w:rsidRPr="00A14E39">
        <w:rPr>
          <w:rFonts w:asciiTheme="minorHAnsi" w:hAnsiTheme="minorHAnsi" w:cstheme="minorHAnsi"/>
        </w:rPr>
        <w:t>.”</w:t>
      </w:r>
      <w:r w:rsidR="008459F4">
        <w:rPr>
          <w:rFonts w:asciiTheme="minorHAnsi" w:hAnsiTheme="minorHAnsi" w:cstheme="minorHAnsi"/>
        </w:rPr>
        <w:t xml:space="preserve"> (</w:t>
      </w:r>
      <w:r w:rsidR="00A14E39">
        <w:rPr>
          <w:rFonts w:asciiTheme="minorHAnsi" w:hAnsiTheme="minorHAnsi" w:cstheme="minorHAnsi"/>
        </w:rPr>
        <w:t>p.486)</w:t>
      </w:r>
    </w:p>
    <w:p w14:paraId="2ED515C6" w14:textId="1F4FEB00" w:rsidR="00FB57F6" w:rsidRDefault="004D3E67" w:rsidP="00CE0595">
      <w:pPr>
        <w:pBdr>
          <w:top w:val="single" w:sz="4" w:space="0" w:color="000000"/>
          <w:left w:val="single" w:sz="4" w:space="0" w:color="000000"/>
          <w:bottom w:val="single" w:sz="4" w:space="0" w:color="000000"/>
          <w:right w:val="single" w:sz="4" w:space="0" w:color="000000"/>
        </w:pBdr>
        <w:spacing w:after="0"/>
        <w:ind w:left="656" w:right="1140"/>
        <w:rPr>
          <w:rFonts w:asciiTheme="minorHAnsi" w:hAnsiTheme="minorHAnsi" w:cstheme="minorHAnsi"/>
        </w:rPr>
      </w:pPr>
      <w:r>
        <w:t xml:space="preserve">  </w:t>
      </w:r>
      <w:r w:rsidR="007612E5">
        <w:t xml:space="preserve"> </w:t>
      </w:r>
      <w:r w:rsidR="008459F4">
        <w:rPr>
          <w:b/>
        </w:rPr>
        <w:t xml:space="preserve">Cermeño (2017) </w:t>
      </w:r>
      <w:r w:rsidR="008459F4" w:rsidRPr="00914634">
        <w:rPr>
          <w:rFonts w:asciiTheme="minorHAnsi" w:hAnsiTheme="minorHAnsi" w:cstheme="minorHAnsi"/>
          <w:b/>
        </w:rPr>
        <w:t>“</w:t>
      </w:r>
      <w:r w:rsidR="008459F4" w:rsidRPr="00914634">
        <w:rPr>
          <w:rFonts w:asciiTheme="minorHAnsi" w:hAnsiTheme="minorHAnsi" w:cstheme="minorHAnsi"/>
        </w:rPr>
        <w:t>...</w:t>
      </w:r>
      <w:r w:rsidR="00914634" w:rsidRPr="00914634">
        <w:rPr>
          <w:rFonts w:asciiTheme="minorHAnsi" w:hAnsiTheme="minorHAnsi" w:cstheme="minorHAnsi"/>
        </w:rPr>
        <w:t>En la región mediterránea se da una combinación de características físicas y ambientales que potencia los procesos de erosión y la degradación del suelo”</w:t>
      </w:r>
      <w:r w:rsidR="00914634">
        <w:rPr>
          <w:rFonts w:asciiTheme="minorHAnsi" w:hAnsiTheme="minorHAnsi" w:cstheme="minorHAnsi"/>
        </w:rPr>
        <w:t xml:space="preserve"> (p.</w:t>
      </w:r>
      <w:r w:rsidR="00E1474F">
        <w:rPr>
          <w:rFonts w:asciiTheme="minorHAnsi" w:hAnsiTheme="minorHAnsi" w:cstheme="minorHAnsi"/>
        </w:rPr>
        <w:t>5</w:t>
      </w:r>
      <w:r w:rsidR="00FE38DC">
        <w:rPr>
          <w:rFonts w:asciiTheme="minorHAnsi" w:hAnsiTheme="minorHAnsi" w:cstheme="minorHAnsi"/>
        </w:rPr>
        <w:t>)</w:t>
      </w:r>
    </w:p>
    <w:p w14:paraId="575D91F4" w14:textId="42BE1D36" w:rsidR="00914634" w:rsidRDefault="00D02991" w:rsidP="00CE0595">
      <w:pPr>
        <w:pBdr>
          <w:top w:val="single" w:sz="4" w:space="0" w:color="000000"/>
          <w:left w:val="single" w:sz="4" w:space="0" w:color="000000"/>
          <w:bottom w:val="single" w:sz="4" w:space="0" w:color="000000"/>
          <w:right w:val="single" w:sz="4" w:space="0" w:color="000000"/>
        </w:pBdr>
        <w:spacing w:after="0"/>
        <w:ind w:left="656" w:right="1140"/>
      </w:pPr>
      <w:r>
        <w:rPr>
          <w:rFonts w:asciiTheme="minorHAnsi" w:hAnsiTheme="minorHAnsi" w:cstheme="minorHAnsi"/>
          <w:b/>
        </w:rPr>
        <w:lastRenderedPageBreak/>
        <w:t>Gil y Gómez (2016</w:t>
      </w:r>
      <w:r w:rsidR="00914634">
        <w:rPr>
          <w:rFonts w:asciiTheme="minorHAnsi" w:hAnsiTheme="minorHAnsi" w:cstheme="minorHAnsi"/>
          <w:b/>
        </w:rPr>
        <w:t>)</w:t>
      </w:r>
      <w:r>
        <w:rPr>
          <w:rFonts w:asciiTheme="minorHAnsi" w:hAnsiTheme="minorHAnsi" w:cstheme="minorHAnsi"/>
          <w:b/>
        </w:rPr>
        <w:t xml:space="preserve"> “</w:t>
      </w:r>
      <w:r w:rsidR="008C7552">
        <w:t>El nuevo período de programación de desarrollo rural 2014-2020, cuenta con un marco normativo de disposiciones comunitarias, a cuyo frente se sitúa el Reglamento (UE) n.º 1305/2013 del Parlamento Europeo y del Consejo, de 17 de diciembre de 2013, relativo a la ayuda al desarrollo rural a través del Fondo Europeo Agrícola de Desarrollo Rural (FEADER).” (p.22)</w:t>
      </w:r>
    </w:p>
    <w:p w14:paraId="1273852D" w14:textId="02450328" w:rsidR="008C7552" w:rsidRDefault="008C7552" w:rsidP="00CE0595">
      <w:pPr>
        <w:pBdr>
          <w:top w:val="single" w:sz="4" w:space="0" w:color="000000"/>
          <w:left w:val="single" w:sz="4" w:space="0" w:color="000000"/>
          <w:bottom w:val="single" w:sz="4" w:space="0" w:color="000000"/>
          <w:right w:val="single" w:sz="4" w:space="0" w:color="000000"/>
        </w:pBdr>
        <w:spacing w:after="0"/>
        <w:ind w:left="656" w:right="1140"/>
      </w:pPr>
      <w:r>
        <w:rPr>
          <w:rFonts w:asciiTheme="minorHAnsi" w:hAnsiTheme="minorHAnsi" w:cstheme="minorHAnsi"/>
          <w:b/>
        </w:rPr>
        <w:t>Gil y Gómez (2016) “</w:t>
      </w:r>
      <w:r>
        <w:t>El sector hortofrutícola de la Región de Murcia es el más importante en la actividad agraria por la superficie ocupada, por el volumen de la producción y por el valor de las exportaciones. También por el empleo que genera de forma directa en las tareas de campo e indirecta en otros sectores como el transporte…</w:t>
      </w:r>
      <w:r w:rsidRPr="008C7552">
        <w:t xml:space="preserve"> </w:t>
      </w:r>
      <w:r>
        <w:t>El sector, es de los que recibe menos ayudas de la Política Agraria Común (PAC), mientras que son los países de la Unión Europea los principales clientes de estos productos, sobre todo en fresco.</w:t>
      </w:r>
      <w:r w:rsidR="00E1474F">
        <w:t>” (p.27)</w:t>
      </w:r>
    </w:p>
    <w:p w14:paraId="2C96C842" w14:textId="05915482" w:rsidR="00E1474F" w:rsidRDefault="00E1474F" w:rsidP="00CE0595">
      <w:pPr>
        <w:pBdr>
          <w:top w:val="single" w:sz="4" w:space="0" w:color="000000"/>
          <w:left w:val="single" w:sz="4" w:space="0" w:color="000000"/>
          <w:bottom w:val="single" w:sz="4" w:space="0" w:color="000000"/>
          <w:right w:val="single" w:sz="4" w:space="0" w:color="000000"/>
        </w:pBdr>
        <w:spacing w:after="0"/>
        <w:ind w:left="656" w:right="1140"/>
        <w:rPr>
          <w:rFonts w:asciiTheme="minorHAnsi" w:hAnsiTheme="minorHAnsi" w:cstheme="minorHAnsi"/>
          <w:color w:val="444444"/>
        </w:rPr>
      </w:pPr>
      <w:r>
        <w:rPr>
          <w:rFonts w:asciiTheme="minorHAnsi" w:hAnsiTheme="minorHAnsi" w:cstheme="minorHAnsi"/>
          <w:b/>
        </w:rPr>
        <w:t>Martínez (2017) “</w:t>
      </w:r>
      <w:r w:rsidR="00AC517F">
        <w:rPr>
          <w:rFonts w:asciiTheme="minorHAnsi" w:hAnsiTheme="minorHAnsi" w:cstheme="minorHAnsi"/>
          <w:color w:val="444444"/>
        </w:rPr>
        <w:t>E</w:t>
      </w:r>
      <w:r w:rsidR="00E70B18" w:rsidRPr="00E70B18">
        <w:rPr>
          <w:rFonts w:asciiTheme="minorHAnsi" w:hAnsiTheme="minorHAnsi" w:cstheme="minorHAnsi"/>
          <w:color w:val="444444"/>
        </w:rPr>
        <w:t>l abandono es un fenómeno de enorme trascendencia, tanto por su extensión como por su elenco de causas y efectos. Las parcelas cuya explotación no se ha actualizado, o no se ha llevado a cabo con sostenibilidad, han terminado abandonadas, y esto provoca una gran cantidad de efectos de todo tipo, los cuales, ambientalmente, pueden ser positivos o negativos, … Su conocimiento preciso es vital para una adecuada gestión territorial, más si cabe teniendo en cuenta, en sus efectos socioeconómicos, el contexto actual del cambio climático</w:t>
      </w:r>
      <w:r w:rsidR="00E70B18">
        <w:rPr>
          <w:rFonts w:asciiTheme="minorHAnsi" w:hAnsiTheme="minorHAnsi" w:cstheme="minorHAnsi"/>
          <w:color w:val="444444"/>
        </w:rPr>
        <w:t>” (p.1)</w:t>
      </w:r>
    </w:p>
    <w:p w14:paraId="1096B957" w14:textId="38371037" w:rsidR="00E70B18" w:rsidRDefault="00E70B18" w:rsidP="00CE0595">
      <w:pPr>
        <w:pBdr>
          <w:top w:val="single" w:sz="4" w:space="0" w:color="000000"/>
          <w:left w:val="single" w:sz="4" w:space="0" w:color="000000"/>
          <w:bottom w:val="single" w:sz="4" w:space="0" w:color="000000"/>
          <w:right w:val="single" w:sz="4" w:space="0" w:color="000000"/>
        </w:pBdr>
        <w:spacing w:after="0"/>
        <w:ind w:left="656" w:right="1140"/>
      </w:pPr>
      <w:r>
        <w:rPr>
          <w:rFonts w:asciiTheme="minorHAnsi" w:hAnsiTheme="minorHAnsi" w:cstheme="minorHAnsi"/>
          <w:b/>
        </w:rPr>
        <w:t>Sánchez y Belmonte (2016) “…</w:t>
      </w:r>
      <w:r>
        <w:t>en la Región de Murcia</w:t>
      </w:r>
      <w:r w:rsidR="00794A41" w:rsidRPr="00794A41">
        <w:t xml:space="preserve"> </w:t>
      </w:r>
      <w:r w:rsidR="00794A41">
        <w:t>existe un importante número de asentamientos humanos, de considerable antigüedad, que constituyen pequeños núcleos poblacionales de carácter rural. Estos conjuntos de asentamientos, resultantes del proceso de ocupación del espacio por la población, dan lugar a la existencia de un hábitat rural caracterizado este por una baja demografía, morfología –adaptada a las condiciones ambientales-, economía basada en buena medida en las actividades agrarias, y una sociología propia de los ámbitos rurales.” (p.861)</w:t>
      </w:r>
    </w:p>
    <w:p w14:paraId="3375D3F7" w14:textId="7657E5CE" w:rsidR="00794A41" w:rsidRDefault="00FE38DC" w:rsidP="00FE38DC">
      <w:pPr>
        <w:pBdr>
          <w:top w:val="single" w:sz="4" w:space="0" w:color="000000"/>
          <w:left w:val="single" w:sz="4" w:space="0" w:color="000000"/>
          <w:bottom w:val="single" w:sz="4" w:space="0" w:color="000000"/>
          <w:right w:val="single" w:sz="4" w:space="0" w:color="000000"/>
        </w:pBdr>
        <w:spacing w:after="0"/>
        <w:ind w:left="656" w:right="1140"/>
      </w:pPr>
      <w:r>
        <w:rPr>
          <w:rFonts w:asciiTheme="minorHAnsi" w:hAnsiTheme="minorHAnsi" w:cstheme="minorHAnsi"/>
          <w:b/>
        </w:rPr>
        <w:t xml:space="preserve">Coleto y Bartolomé (2017) </w:t>
      </w:r>
      <w:r>
        <w:rPr>
          <w:rFonts w:asciiTheme="minorHAnsi" w:hAnsiTheme="minorHAnsi" w:cstheme="minorHAnsi"/>
        </w:rPr>
        <w:t>“</w:t>
      </w:r>
      <w:r>
        <w:t>La UE y el gobierno español</w:t>
      </w:r>
      <w:r>
        <w:t xml:space="preserve"> </w:t>
      </w:r>
      <w:r>
        <w:t>articularon una serie de Programas de Desarrollo Rural a partir de 1991 (LEADER y PRODER),</w:t>
      </w:r>
      <w:r>
        <w:t xml:space="preserve"> </w:t>
      </w:r>
      <w:r>
        <w:t>a través del Fondo Europeo Agríco</w:t>
      </w:r>
      <w:r>
        <w:t>la de Desarrollo Rural (FEADER)” (p.9)</w:t>
      </w:r>
    </w:p>
    <w:p w14:paraId="2517FD02" w14:textId="4E9963DB" w:rsidR="00FE38DC" w:rsidRPr="00B6165D" w:rsidRDefault="004D3E67" w:rsidP="00FE38DC">
      <w:pPr>
        <w:pBdr>
          <w:top w:val="single" w:sz="4" w:space="0" w:color="000000"/>
          <w:left w:val="single" w:sz="4" w:space="0" w:color="000000"/>
          <w:bottom w:val="single" w:sz="4" w:space="0" w:color="000000"/>
          <w:right w:val="single" w:sz="4" w:space="0" w:color="000000"/>
        </w:pBdr>
        <w:spacing w:after="0"/>
        <w:ind w:left="656" w:right="1140"/>
        <w:rPr>
          <w:rFonts w:asciiTheme="minorHAnsi" w:hAnsiTheme="minorHAnsi" w:cstheme="minorHAnsi"/>
        </w:rPr>
      </w:pPr>
      <w:r>
        <w:rPr>
          <w:rFonts w:asciiTheme="minorHAnsi" w:hAnsiTheme="minorHAnsi" w:cstheme="minorHAnsi"/>
          <w:b/>
        </w:rPr>
        <w:t>García (2016</w:t>
      </w:r>
      <w:r w:rsidR="00B6165D">
        <w:rPr>
          <w:rFonts w:asciiTheme="minorHAnsi" w:hAnsiTheme="minorHAnsi" w:cstheme="minorHAnsi"/>
          <w:b/>
        </w:rPr>
        <w:t xml:space="preserve">) </w:t>
      </w:r>
      <w:r w:rsidR="00B6165D">
        <w:rPr>
          <w:rFonts w:asciiTheme="minorHAnsi" w:hAnsiTheme="minorHAnsi" w:cstheme="minorHAnsi"/>
        </w:rPr>
        <w:t>“El objetivo de la PAC es contribuir al desarrollo sostenible…</w:t>
      </w:r>
      <w:r w:rsidR="00B6165D">
        <w:t>S</w:t>
      </w:r>
      <w:r w:rsidR="00B6165D">
        <w:t>olo optarían a las ayudas directas que queden los agricultores que participen de la transición ecológica, por ejemplo a través de las medidas medioambientales”.</w:t>
      </w:r>
      <w:r>
        <w:t xml:space="preserve"> (p.8) </w:t>
      </w:r>
    </w:p>
    <w:p w14:paraId="50DE2CC4" w14:textId="7AEC4FB9" w:rsidR="00FB57F6" w:rsidRDefault="007612E5" w:rsidP="00CE0595">
      <w:pPr>
        <w:spacing w:after="218"/>
        <w:ind w:right="1140"/>
      </w:pPr>
      <w:r>
        <w:t xml:space="preserve"> </w:t>
      </w:r>
    </w:p>
    <w:p w14:paraId="56BB5AE0" w14:textId="69651106" w:rsidR="001F1B10" w:rsidRDefault="001F1B10" w:rsidP="00CE0595">
      <w:pPr>
        <w:spacing w:after="218"/>
        <w:ind w:right="1140"/>
      </w:pPr>
    </w:p>
    <w:p w14:paraId="654AFCC0" w14:textId="77777777" w:rsidR="001F1B10" w:rsidRDefault="001F1B10" w:rsidP="00CE0595">
      <w:pPr>
        <w:spacing w:after="218"/>
        <w:ind w:right="1140"/>
      </w:pPr>
    </w:p>
    <w:p w14:paraId="76683CC2" w14:textId="77777777" w:rsidR="00FB57F6" w:rsidRDefault="007612E5" w:rsidP="00CE0595">
      <w:pPr>
        <w:spacing w:after="0"/>
        <w:ind w:right="1140"/>
      </w:pPr>
      <w:r>
        <w:t xml:space="preserve"> </w:t>
      </w:r>
    </w:p>
    <w:p w14:paraId="7FB45FC0" w14:textId="00DC1563" w:rsidR="00FB57F6" w:rsidRDefault="00F60899" w:rsidP="00F60899">
      <w:pPr>
        <w:pStyle w:val="Prrafodelista"/>
        <w:pBdr>
          <w:top w:val="single" w:sz="4" w:space="0" w:color="000000"/>
          <w:left w:val="single" w:sz="4" w:space="0" w:color="000000"/>
          <w:bottom w:val="single" w:sz="4" w:space="0" w:color="000000"/>
          <w:right w:val="single" w:sz="4" w:space="0" w:color="000000"/>
        </w:pBdr>
        <w:spacing w:after="0"/>
        <w:ind w:left="876" w:right="1140"/>
      </w:pPr>
      <w:r>
        <w:rPr>
          <w:b/>
        </w:rPr>
        <w:t>2.</w:t>
      </w:r>
      <w:r w:rsidR="007612E5" w:rsidRPr="00F60899">
        <w:rPr>
          <w:b/>
        </w:rPr>
        <w:t>HIPÓTESIS</w:t>
      </w:r>
      <w:r w:rsidR="007345C4" w:rsidRPr="00F60899">
        <w:rPr>
          <w:b/>
        </w:rPr>
        <w:t xml:space="preserve"> DE TRABAJO (Máx. 250 palabras)</w:t>
      </w:r>
      <w:r w:rsidR="00971BE7" w:rsidRPr="00971BE7">
        <w:t xml:space="preserve"> </w:t>
      </w:r>
      <w:r w:rsidR="00EE2854">
        <w:t>L</w:t>
      </w:r>
      <w:r w:rsidR="00971BE7">
        <w:t>as ayudas del segundo pilar de la PAC han producido un desarrollo sostenible y equilibrado en nuestro país, dado que figuran los Planes de Desarrollo Rural, los cuales recogen medidas para favorecer la Agricultura Ecológica, evitar la Erosión, fomento de la cohesión social por medio de compensaciones de renta, disminuir las emisiones de C0</w:t>
      </w:r>
      <w:r w:rsidR="00971BE7" w:rsidRPr="00F60899">
        <w:rPr>
          <w:vertAlign w:val="subscript"/>
        </w:rPr>
        <w:t xml:space="preserve">2, </w:t>
      </w:r>
      <w:r w:rsidR="00971BE7">
        <w:t>etc. Cada Comunidad Autónoma presenta un plan (PDR) y la Comisión de Bruselas los ap</w:t>
      </w:r>
      <w:r>
        <w:t>rueba, si lo considera oportuno.</w:t>
      </w:r>
      <w:r w:rsidR="00B72C98">
        <w:t xml:space="preserve"> </w:t>
      </w:r>
    </w:p>
    <w:p w14:paraId="162D1696" w14:textId="30DF190D" w:rsidR="00EE2854" w:rsidRPr="00EE2854" w:rsidRDefault="00EE2854" w:rsidP="00F60899">
      <w:pPr>
        <w:pStyle w:val="Prrafodelista"/>
        <w:pBdr>
          <w:top w:val="single" w:sz="4" w:space="0" w:color="000000"/>
          <w:left w:val="single" w:sz="4" w:space="0" w:color="000000"/>
          <w:bottom w:val="single" w:sz="4" w:space="0" w:color="000000"/>
          <w:right w:val="single" w:sz="4" w:space="0" w:color="000000"/>
        </w:pBdr>
        <w:spacing w:after="0"/>
        <w:ind w:left="876" w:right="1140"/>
      </w:pPr>
      <w:r>
        <w:rPr>
          <w:b/>
        </w:rPr>
        <w:t xml:space="preserve"> </w:t>
      </w:r>
      <w:r>
        <w:t>En la Región de Murcia han producido</w:t>
      </w:r>
      <w:r w:rsidR="0018480D">
        <w:t xml:space="preserve"> los Planes de Desarrollo Rural</w:t>
      </w:r>
      <w:r>
        <w:t xml:space="preserve"> un efecto positivo medioambiental, económico y social en aquellas zonas con limitaciones naturales y cultivos de secano.</w:t>
      </w:r>
    </w:p>
    <w:p w14:paraId="2C6D8B04" w14:textId="2D8814F6" w:rsidR="0027237A" w:rsidRDefault="0027237A" w:rsidP="00F60899">
      <w:pPr>
        <w:pStyle w:val="Prrafodelista"/>
        <w:pBdr>
          <w:top w:val="single" w:sz="4" w:space="0" w:color="000000"/>
          <w:left w:val="single" w:sz="4" w:space="0" w:color="000000"/>
          <w:bottom w:val="single" w:sz="4" w:space="0" w:color="000000"/>
          <w:right w:val="single" w:sz="4" w:space="0" w:color="000000"/>
        </w:pBdr>
        <w:spacing w:after="0"/>
        <w:ind w:left="876" w:right="1140"/>
      </w:pPr>
      <w:r>
        <w:rPr>
          <w:b/>
        </w:rPr>
        <w:t xml:space="preserve"> </w:t>
      </w:r>
    </w:p>
    <w:p w14:paraId="45CA4D99" w14:textId="65125F4C" w:rsidR="00FB57F6" w:rsidRDefault="00FB57F6" w:rsidP="00F60899">
      <w:pPr>
        <w:pStyle w:val="Sinespaciado"/>
      </w:pPr>
    </w:p>
    <w:p w14:paraId="7D0FCDE8" w14:textId="77777777" w:rsidR="00FB57F6" w:rsidRDefault="007612E5" w:rsidP="00CE0595">
      <w:pPr>
        <w:spacing w:after="218"/>
        <w:ind w:right="1140"/>
      </w:pPr>
      <w:r>
        <w:t xml:space="preserve"> </w:t>
      </w:r>
    </w:p>
    <w:p w14:paraId="44554767" w14:textId="790C5A8E" w:rsidR="00FB57F6" w:rsidRDefault="007612E5" w:rsidP="00CE0595">
      <w:pPr>
        <w:spacing w:after="218"/>
        <w:ind w:right="1140"/>
      </w:pPr>
      <w:r>
        <w:t xml:space="preserve"> </w:t>
      </w:r>
    </w:p>
    <w:p w14:paraId="16A11E86" w14:textId="34D9A7E3" w:rsidR="00FB57F6" w:rsidRDefault="00F60899" w:rsidP="00F60899">
      <w:pPr>
        <w:pBdr>
          <w:top w:val="single" w:sz="4" w:space="0" w:color="000000"/>
          <w:left w:val="single" w:sz="4" w:space="0" w:color="000000"/>
          <w:bottom w:val="single" w:sz="4" w:space="0" w:color="000000"/>
          <w:right w:val="single" w:sz="4" w:space="0" w:color="000000"/>
        </w:pBdr>
        <w:spacing w:after="0"/>
        <w:ind w:left="876" w:right="1140"/>
      </w:pPr>
      <w:r>
        <w:rPr>
          <w:b/>
        </w:rPr>
        <w:lastRenderedPageBreak/>
        <w:t>3.</w:t>
      </w:r>
      <w:r w:rsidR="007612E5">
        <w:rPr>
          <w:b/>
        </w:rPr>
        <w:t xml:space="preserve">OBJETIVOS QUE SE DESEAN ALCANZAR (Máx. 250 palabras) </w:t>
      </w:r>
      <w:r w:rsidR="00971BE7">
        <w:t>Demostrar como los planes (PDR) han producido un desarrollo sosten</w:t>
      </w:r>
      <w:r w:rsidR="00B72C98">
        <w:t xml:space="preserve">ible en la Región de Murcia. </w:t>
      </w:r>
      <w:r>
        <w:t xml:space="preserve"> </w:t>
      </w:r>
      <w:r w:rsidR="00B44BD6">
        <w:t>Aproximadamente el 22</w:t>
      </w:r>
      <w:r w:rsidR="00B72C98">
        <w:t>% de su</w:t>
      </w:r>
    </w:p>
    <w:p w14:paraId="2BFB52B3" w14:textId="7024EDCD" w:rsidR="00B72C98" w:rsidRDefault="00B72C98" w:rsidP="00F60899">
      <w:pPr>
        <w:pBdr>
          <w:top w:val="single" w:sz="4" w:space="0" w:color="000000"/>
          <w:left w:val="single" w:sz="4" w:space="0" w:color="000000"/>
          <w:bottom w:val="single" w:sz="4" w:space="0" w:color="000000"/>
          <w:right w:val="single" w:sz="4" w:space="0" w:color="000000"/>
        </w:pBdr>
        <w:spacing w:after="0"/>
        <w:ind w:left="876" w:right="1140"/>
      </w:pPr>
      <w:r>
        <w:t>territorio de cultivo se encuentra bajo el sistema de cultivo ecológico, es decir, 80.000 hectáreas. Es la comunidad autónoma</w:t>
      </w:r>
      <w:r w:rsidR="00EE2854">
        <w:t xml:space="preserve"> de Europa</w:t>
      </w:r>
      <w:r>
        <w:t xml:space="preserve"> con mayor proporción de Agricultura Ecológica.</w:t>
      </w:r>
    </w:p>
    <w:p w14:paraId="3A04EB2F" w14:textId="77777777" w:rsidR="00F60899" w:rsidRDefault="00F60899" w:rsidP="00F60899">
      <w:pPr>
        <w:pStyle w:val="Sinespaciado"/>
      </w:pPr>
    </w:p>
    <w:p w14:paraId="3E1CC7EE" w14:textId="474AE9DD" w:rsidR="00FB57F6" w:rsidRDefault="007612E5" w:rsidP="00F60899">
      <w:pPr>
        <w:pStyle w:val="Sinespaciado"/>
      </w:pPr>
      <w:r>
        <w:t xml:space="preserve"> </w:t>
      </w:r>
    </w:p>
    <w:p w14:paraId="712ED9B6" w14:textId="77777777" w:rsidR="00FB57F6" w:rsidRDefault="007612E5" w:rsidP="00F60899">
      <w:pPr>
        <w:pStyle w:val="Sinespaciado"/>
      </w:pPr>
      <w:r>
        <w:t xml:space="preserve"> </w:t>
      </w:r>
    </w:p>
    <w:p w14:paraId="2D631CAB" w14:textId="1A911B1D" w:rsidR="00FB57F6" w:rsidRDefault="007612E5" w:rsidP="00F60899">
      <w:pPr>
        <w:pStyle w:val="Sinespaciado"/>
      </w:pPr>
      <w:r>
        <w:t xml:space="preserve"> </w:t>
      </w:r>
    </w:p>
    <w:p w14:paraId="4BC9F097" w14:textId="1D1FAE85" w:rsidR="009C7A99" w:rsidRDefault="009C7A99" w:rsidP="00F60899">
      <w:pPr>
        <w:pStyle w:val="Sinespaciado"/>
      </w:pPr>
    </w:p>
    <w:p w14:paraId="6376D9BD" w14:textId="77777777" w:rsidR="009C7A99" w:rsidRDefault="009C7A99" w:rsidP="00F60899">
      <w:pPr>
        <w:pStyle w:val="Sinespaciado"/>
      </w:pPr>
    </w:p>
    <w:p w14:paraId="4E4FA835" w14:textId="77777777" w:rsidR="00FB57F6" w:rsidRDefault="007612E5" w:rsidP="00CE0595">
      <w:pPr>
        <w:spacing w:after="218"/>
        <w:ind w:right="1140"/>
      </w:pPr>
      <w:r>
        <w:t xml:space="preserve"> </w:t>
      </w:r>
    </w:p>
    <w:p w14:paraId="11EB4CEC" w14:textId="55DE19D6" w:rsidR="00FB57F6" w:rsidRDefault="007612E5" w:rsidP="00CE0595">
      <w:pPr>
        <w:spacing w:after="218"/>
        <w:ind w:right="1140"/>
      </w:pPr>
      <w:r>
        <w:t xml:space="preserve"> </w:t>
      </w:r>
    </w:p>
    <w:p w14:paraId="0AF2B96D" w14:textId="0FD29731" w:rsidR="00FB57F6" w:rsidRDefault="00F60899" w:rsidP="00F60899">
      <w:pPr>
        <w:pBdr>
          <w:top w:val="single" w:sz="4" w:space="0" w:color="000000"/>
          <w:left w:val="single" w:sz="4" w:space="0" w:color="000000"/>
          <w:bottom w:val="single" w:sz="4" w:space="0" w:color="000000"/>
          <w:right w:val="single" w:sz="4" w:space="0" w:color="000000"/>
        </w:pBdr>
        <w:spacing w:after="0"/>
        <w:ind w:left="876" w:right="1140"/>
      </w:pPr>
      <w:r>
        <w:rPr>
          <w:b/>
        </w:rPr>
        <w:t>4.</w:t>
      </w:r>
      <w:r w:rsidR="007612E5">
        <w:rPr>
          <w:b/>
        </w:rPr>
        <w:t xml:space="preserve">METODOLOGÍA (Máx. 800 palabras) </w:t>
      </w:r>
      <w:r w:rsidR="00936BEA">
        <w:t>Durante el mes de febrero este investigador ha llevado a cabo las actividades formativas uno y dos</w:t>
      </w:r>
      <w:r w:rsidR="00351517">
        <w:t>:</w:t>
      </w:r>
      <w:r w:rsidR="00936BEA">
        <w:t xml:space="preserve"> </w:t>
      </w:r>
      <w:r w:rsidR="00936BEA">
        <w:rPr>
          <w:u w:val="single"/>
        </w:rPr>
        <w:t>Técnicas avanzadas de búsqueda y gestión de la documentación</w:t>
      </w:r>
      <w:r w:rsidR="001F077A">
        <w:rPr>
          <w:u w:val="single"/>
        </w:rPr>
        <w:t xml:space="preserve"> aplicadas a la investigación</w:t>
      </w:r>
      <w:r w:rsidR="00936BEA">
        <w:t xml:space="preserve"> y </w:t>
      </w:r>
      <w:r w:rsidR="00936BEA">
        <w:rPr>
          <w:u w:val="single"/>
        </w:rPr>
        <w:t xml:space="preserve">Evaluación y calificación de la </w:t>
      </w:r>
      <w:r w:rsidR="00936BEA" w:rsidRPr="008E0F53">
        <w:rPr>
          <w:u w:val="single"/>
        </w:rPr>
        <w:t>producci</w:t>
      </w:r>
      <w:r w:rsidR="008E0F53" w:rsidRPr="008E0F53">
        <w:rPr>
          <w:u w:val="single"/>
        </w:rPr>
        <w:t>ón</w:t>
      </w:r>
      <w:r w:rsidR="001F077A">
        <w:rPr>
          <w:u w:val="single"/>
        </w:rPr>
        <w:t xml:space="preserve"> científica</w:t>
      </w:r>
      <w:r w:rsidR="008E0F53">
        <w:rPr>
          <w:u w:val="single"/>
        </w:rPr>
        <w:t xml:space="preserve">. </w:t>
      </w:r>
      <w:r w:rsidR="008E0F53" w:rsidRPr="008E0F53">
        <w:t>Todo</w:t>
      </w:r>
      <w:r w:rsidR="008E0F53">
        <w:t xml:space="preserve"> ello ha posibilitado la búsqueda de referencias bibliográficas en Web Of Science y Refworks, así como en institutos de investigación españoles.</w:t>
      </w:r>
    </w:p>
    <w:p w14:paraId="1CFEEAA0" w14:textId="31DA8F32" w:rsidR="00487588" w:rsidRPr="00487588" w:rsidRDefault="00487588" w:rsidP="00F60899">
      <w:pPr>
        <w:pBdr>
          <w:top w:val="single" w:sz="4" w:space="0" w:color="000000"/>
          <w:left w:val="single" w:sz="4" w:space="0" w:color="000000"/>
          <w:bottom w:val="single" w:sz="4" w:space="0" w:color="000000"/>
          <w:right w:val="single" w:sz="4" w:space="0" w:color="000000"/>
        </w:pBdr>
        <w:spacing w:after="0"/>
        <w:ind w:left="876" w:right="1140"/>
      </w:pPr>
      <w:r>
        <w:rPr>
          <w:b/>
        </w:rPr>
        <w:t xml:space="preserve">   </w:t>
      </w:r>
      <w:r>
        <w:t>La formación recibida implicará el desarrollo de análisis estadísticos y econométricos para la comprobación de la hipótesis de trabajo establecida.</w:t>
      </w:r>
    </w:p>
    <w:p w14:paraId="56055C2A" w14:textId="7F78EC98" w:rsidR="008E0F53" w:rsidRDefault="008E0F53" w:rsidP="00F60899">
      <w:pPr>
        <w:pStyle w:val="Sinespaciado"/>
      </w:pPr>
      <w:r>
        <w:t xml:space="preserve">     </w:t>
      </w:r>
    </w:p>
    <w:p w14:paraId="1CC04D36" w14:textId="77777777" w:rsidR="00FB57F6" w:rsidRPr="00F60899" w:rsidRDefault="007612E5" w:rsidP="00F60899">
      <w:pPr>
        <w:pStyle w:val="Sinespaciado"/>
      </w:pPr>
      <w:r>
        <w:t xml:space="preserve"> </w:t>
      </w:r>
    </w:p>
    <w:p w14:paraId="185ED674" w14:textId="77777777" w:rsidR="00FB57F6" w:rsidRDefault="007612E5" w:rsidP="00F60899">
      <w:pPr>
        <w:pStyle w:val="Sinespaciado"/>
      </w:pPr>
      <w:r>
        <w:t xml:space="preserve"> </w:t>
      </w:r>
    </w:p>
    <w:p w14:paraId="0955DEB6" w14:textId="618C150E" w:rsidR="00FB57F6" w:rsidRPr="00F60899" w:rsidRDefault="007612E5" w:rsidP="00F60899">
      <w:pPr>
        <w:pStyle w:val="Sinespaciado"/>
      </w:pPr>
      <w:r>
        <w:t xml:space="preserve"> </w:t>
      </w:r>
    </w:p>
    <w:p w14:paraId="56109B6B" w14:textId="56272FD6" w:rsidR="009C7A99" w:rsidRDefault="009C7A99" w:rsidP="00F60899">
      <w:pPr>
        <w:pStyle w:val="Sinespaciado"/>
      </w:pPr>
    </w:p>
    <w:p w14:paraId="38630806" w14:textId="77777777" w:rsidR="009C7A99" w:rsidRDefault="009C7A99" w:rsidP="00F60899">
      <w:pPr>
        <w:pStyle w:val="Sinespaciado"/>
      </w:pPr>
    </w:p>
    <w:p w14:paraId="3E4D92EE" w14:textId="77777777" w:rsidR="00FB57F6" w:rsidRDefault="007612E5" w:rsidP="00CE0595">
      <w:pPr>
        <w:spacing w:after="218"/>
        <w:ind w:right="1140"/>
      </w:pPr>
      <w:r>
        <w:t xml:space="preserve"> </w:t>
      </w:r>
    </w:p>
    <w:p w14:paraId="3D1BB159" w14:textId="2AA2651E" w:rsidR="00FB57F6" w:rsidRDefault="007612E5" w:rsidP="00CE0595">
      <w:pPr>
        <w:spacing w:after="218"/>
        <w:ind w:right="1140"/>
      </w:pPr>
      <w:r>
        <w:t xml:space="preserve">  </w:t>
      </w:r>
    </w:p>
    <w:p w14:paraId="2B2D408B" w14:textId="77777777" w:rsidR="00004B35" w:rsidRDefault="00F60899" w:rsidP="00004B35">
      <w:pPr>
        <w:pBdr>
          <w:top w:val="single" w:sz="4" w:space="0" w:color="000000"/>
          <w:left w:val="single" w:sz="4" w:space="0" w:color="000000"/>
          <w:bottom w:val="single" w:sz="4" w:space="0" w:color="000000"/>
          <w:right w:val="single" w:sz="4" w:space="0" w:color="000000"/>
        </w:pBdr>
        <w:spacing w:after="0"/>
        <w:ind w:left="876" w:right="1140"/>
        <w:rPr>
          <w:b/>
        </w:rPr>
      </w:pPr>
      <w:r>
        <w:rPr>
          <w:b/>
        </w:rPr>
        <w:t>5.</w:t>
      </w:r>
      <w:r w:rsidR="007612E5">
        <w:rPr>
          <w:b/>
        </w:rPr>
        <w:t xml:space="preserve">MEDIOS Y RECURSOS MATERIALES </w:t>
      </w:r>
      <w:r w:rsidR="00004B35">
        <w:rPr>
          <w:b/>
        </w:rPr>
        <w:t>DISPONIBLES (Máx. 500 palabras)</w:t>
      </w:r>
    </w:p>
    <w:p w14:paraId="24F8F3A3" w14:textId="3A4E0542" w:rsidR="00D7336E" w:rsidRDefault="00487588" w:rsidP="00004B35">
      <w:pPr>
        <w:pBdr>
          <w:top w:val="single" w:sz="4" w:space="0" w:color="000000"/>
          <w:left w:val="single" w:sz="4" w:space="0" w:color="000000"/>
          <w:bottom w:val="single" w:sz="4" w:space="0" w:color="000000"/>
          <w:right w:val="single" w:sz="4" w:space="0" w:color="000000"/>
        </w:pBdr>
        <w:spacing w:after="0"/>
        <w:ind w:left="876" w:right="1140"/>
      </w:pPr>
      <w:r>
        <w:t>-Bibliografía de Web Of S</w:t>
      </w:r>
      <w:r w:rsidR="00D7336E">
        <w:t>cience.</w:t>
      </w:r>
    </w:p>
    <w:p w14:paraId="07EFFF53" w14:textId="75665A8B" w:rsidR="00004B35" w:rsidRDefault="00004B35" w:rsidP="00004B35">
      <w:pPr>
        <w:pBdr>
          <w:top w:val="single" w:sz="4" w:space="0" w:color="000000"/>
          <w:left w:val="single" w:sz="4" w:space="0" w:color="000000"/>
          <w:bottom w:val="single" w:sz="4" w:space="0" w:color="000000"/>
          <w:right w:val="single" w:sz="4" w:space="0" w:color="000000"/>
        </w:pBdr>
        <w:spacing w:after="0"/>
        <w:ind w:left="876" w:right="1140"/>
      </w:pPr>
      <w:r>
        <w:t>-Referencias de Refworks.</w:t>
      </w:r>
    </w:p>
    <w:p w14:paraId="0B3E4DCD" w14:textId="77777777" w:rsidR="00004B35" w:rsidRDefault="00004B35" w:rsidP="00004B35">
      <w:pPr>
        <w:pBdr>
          <w:top w:val="single" w:sz="4" w:space="0" w:color="000000"/>
          <w:left w:val="single" w:sz="4" w:space="0" w:color="000000"/>
          <w:bottom w:val="single" w:sz="4" w:space="0" w:color="000000"/>
          <w:right w:val="single" w:sz="4" w:space="0" w:color="000000"/>
        </w:pBdr>
        <w:spacing w:after="0"/>
        <w:ind w:left="876" w:right="1140"/>
      </w:pPr>
      <w:r>
        <w:t>-Institutos de investigación españoles.</w:t>
      </w:r>
    </w:p>
    <w:p w14:paraId="4F8E186A" w14:textId="77777777" w:rsidR="00004B35" w:rsidRDefault="00004B35" w:rsidP="00004B35">
      <w:pPr>
        <w:pBdr>
          <w:top w:val="single" w:sz="4" w:space="0" w:color="000000"/>
          <w:left w:val="single" w:sz="4" w:space="0" w:color="000000"/>
          <w:bottom w:val="single" w:sz="4" w:space="0" w:color="000000"/>
          <w:right w:val="single" w:sz="4" w:space="0" w:color="000000"/>
        </w:pBdr>
        <w:spacing w:after="0"/>
        <w:ind w:left="876" w:right="1140"/>
      </w:pPr>
      <w:r>
        <w:t>-Página web Ministerio Agricultura.</w:t>
      </w:r>
    </w:p>
    <w:p w14:paraId="72AC801A" w14:textId="538C4849" w:rsidR="00004B35" w:rsidRDefault="00004B35" w:rsidP="00004B35">
      <w:pPr>
        <w:pBdr>
          <w:top w:val="single" w:sz="4" w:space="0" w:color="000000"/>
          <w:left w:val="single" w:sz="4" w:space="0" w:color="000000"/>
          <w:bottom w:val="single" w:sz="4" w:space="0" w:color="000000"/>
          <w:right w:val="single" w:sz="4" w:space="0" w:color="000000"/>
        </w:pBdr>
        <w:spacing w:after="0"/>
        <w:ind w:left="876" w:right="1140"/>
      </w:pPr>
      <w:r>
        <w:t xml:space="preserve">-Web Consejería Agricultura de la Región de Murcia. </w:t>
      </w:r>
    </w:p>
    <w:p w14:paraId="47BE04F1" w14:textId="6649EFA0" w:rsidR="00417C41" w:rsidRDefault="00417C41" w:rsidP="00004B35">
      <w:pPr>
        <w:pBdr>
          <w:top w:val="single" w:sz="4" w:space="0" w:color="000000"/>
          <w:left w:val="single" w:sz="4" w:space="0" w:color="000000"/>
          <w:bottom w:val="single" w:sz="4" w:space="0" w:color="000000"/>
          <w:right w:val="single" w:sz="4" w:space="0" w:color="000000"/>
        </w:pBdr>
        <w:spacing w:after="0"/>
        <w:ind w:left="876" w:right="1140"/>
      </w:pPr>
      <w:r>
        <w:t>-Instituto Nacional de Estadística.</w:t>
      </w:r>
    </w:p>
    <w:p w14:paraId="44FEB8EB" w14:textId="6C1B50EF" w:rsidR="00D7336E" w:rsidRDefault="003D40A3" w:rsidP="00004B35">
      <w:pPr>
        <w:pStyle w:val="Sinespaciado"/>
      </w:pPr>
      <w:r>
        <w:tab/>
      </w:r>
    </w:p>
    <w:p w14:paraId="0B9C5708" w14:textId="244454C2" w:rsidR="00FB57F6" w:rsidRDefault="00FB57F6" w:rsidP="00F60899">
      <w:pPr>
        <w:pStyle w:val="Sinespaciado"/>
      </w:pPr>
    </w:p>
    <w:p w14:paraId="6C744B99" w14:textId="528790A8" w:rsidR="00004B35" w:rsidRDefault="00004B35" w:rsidP="00F60899">
      <w:pPr>
        <w:pStyle w:val="Sinespaciado"/>
      </w:pPr>
    </w:p>
    <w:p w14:paraId="35C5676E" w14:textId="77777777" w:rsidR="00004B35" w:rsidRDefault="00004B35" w:rsidP="00F60899">
      <w:pPr>
        <w:pStyle w:val="Sinespaciado"/>
      </w:pPr>
    </w:p>
    <w:p w14:paraId="07C387AE" w14:textId="77777777" w:rsidR="00FB57F6" w:rsidRDefault="007612E5" w:rsidP="00CE0595">
      <w:pPr>
        <w:spacing w:after="218"/>
        <w:ind w:right="1140"/>
      </w:pPr>
      <w:r>
        <w:t xml:space="preserve"> </w:t>
      </w:r>
    </w:p>
    <w:p w14:paraId="22CF12C4" w14:textId="00ECA268" w:rsidR="00FB57F6" w:rsidRDefault="007612E5" w:rsidP="00CE0595">
      <w:pPr>
        <w:spacing w:after="218"/>
        <w:ind w:right="1140"/>
      </w:pPr>
      <w:r>
        <w:t xml:space="preserve">  </w:t>
      </w:r>
    </w:p>
    <w:p w14:paraId="7D0FA7FD" w14:textId="20866A7E" w:rsidR="00FB57F6" w:rsidRDefault="00F60899" w:rsidP="00F60899">
      <w:pPr>
        <w:pBdr>
          <w:top w:val="single" w:sz="4" w:space="0" w:color="000000"/>
          <w:left w:val="single" w:sz="4" w:space="0" w:color="000000"/>
          <w:bottom w:val="single" w:sz="4" w:space="0" w:color="000000"/>
          <w:right w:val="single" w:sz="4" w:space="0" w:color="000000"/>
        </w:pBdr>
        <w:spacing w:after="0"/>
        <w:ind w:left="876" w:right="1140"/>
      </w:pPr>
      <w:r>
        <w:rPr>
          <w:b/>
        </w:rPr>
        <w:t>6.</w:t>
      </w:r>
      <w:r w:rsidR="007612E5">
        <w:rPr>
          <w:b/>
        </w:rPr>
        <w:t xml:space="preserve">PLANIFICACIÓN TEMPORAL (Máx. 500 palabras) </w:t>
      </w:r>
      <w:r w:rsidR="00417C41" w:rsidRPr="00417C41">
        <w:rPr>
          <w:b/>
        </w:rPr>
        <w:t>Primer y segundo trimestre 2019</w:t>
      </w:r>
      <w:r w:rsidR="00417C41">
        <w:t>:</w:t>
      </w:r>
      <w:r w:rsidR="00D7336E">
        <w:t xml:space="preserve"> este investigador ha llevado a cabo </w:t>
      </w:r>
      <w:r w:rsidR="003D40A3">
        <w:t>las actividades formativas antes mencionadas</w:t>
      </w:r>
      <w:r w:rsidR="00D7336E">
        <w:t xml:space="preserve"> (uno y dos)</w:t>
      </w:r>
      <w:r w:rsidR="003D40A3">
        <w:t xml:space="preserve">; posteriormente he buscado información </w:t>
      </w:r>
      <w:r w:rsidR="000C4D5B">
        <w:t>en Web Of Science y en Refworks, así como en la página web de la Consejería de Agricultura de Murcia.</w:t>
      </w:r>
    </w:p>
    <w:p w14:paraId="5FB03020" w14:textId="77777777" w:rsidR="0018480D" w:rsidRDefault="0018480D" w:rsidP="00F60899">
      <w:pPr>
        <w:pBdr>
          <w:top w:val="single" w:sz="4" w:space="0" w:color="000000"/>
          <w:left w:val="single" w:sz="4" w:space="0" w:color="000000"/>
          <w:bottom w:val="single" w:sz="4" w:space="0" w:color="000000"/>
          <w:right w:val="single" w:sz="4" w:space="0" w:color="000000"/>
        </w:pBdr>
        <w:spacing w:after="0"/>
        <w:ind w:left="876" w:right="1140"/>
      </w:pPr>
    </w:p>
    <w:p w14:paraId="17CD3C60" w14:textId="5F410D08" w:rsidR="00417C41" w:rsidRDefault="0018480D" w:rsidP="00F60899">
      <w:pPr>
        <w:pBdr>
          <w:top w:val="single" w:sz="4" w:space="0" w:color="000000"/>
          <w:left w:val="single" w:sz="4" w:space="0" w:color="000000"/>
          <w:bottom w:val="single" w:sz="4" w:space="0" w:color="000000"/>
          <w:right w:val="single" w:sz="4" w:space="0" w:color="000000"/>
        </w:pBdr>
        <w:spacing w:after="0"/>
        <w:ind w:left="876" w:right="1140"/>
      </w:pPr>
      <w:r>
        <w:rPr>
          <w:b/>
        </w:rPr>
        <w:lastRenderedPageBreak/>
        <w:t>Tercer y cuarto trimestre 2019</w:t>
      </w:r>
      <w:r w:rsidRPr="0018480D">
        <w:t>:</w:t>
      </w:r>
      <w:r>
        <w:t xml:space="preserve"> análisis y estudio de las referencias bibliográficas manifestadas anteriormente.</w:t>
      </w:r>
    </w:p>
    <w:p w14:paraId="5D9DC5AB" w14:textId="516AC93A" w:rsidR="0018480D" w:rsidRDefault="0018480D" w:rsidP="00F60899">
      <w:pPr>
        <w:pBdr>
          <w:top w:val="single" w:sz="4" w:space="0" w:color="000000"/>
          <w:left w:val="single" w:sz="4" w:space="0" w:color="000000"/>
          <w:bottom w:val="single" w:sz="4" w:space="0" w:color="000000"/>
          <w:right w:val="single" w:sz="4" w:space="0" w:color="000000"/>
        </w:pBdr>
        <w:spacing w:after="0"/>
        <w:ind w:left="876" w:right="1140"/>
      </w:pPr>
      <w:r>
        <w:rPr>
          <w:b/>
        </w:rPr>
        <w:t>Primer y segundo trimestre 2020</w:t>
      </w:r>
      <w:r w:rsidRPr="0018480D">
        <w:t>:</w:t>
      </w:r>
      <w:r>
        <w:t xml:space="preserve"> profundización en los trabajos de los institutos de investigación relacionados con la presente materia</w:t>
      </w:r>
      <w:r w:rsidR="00FE4860">
        <w:t>.</w:t>
      </w:r>
    </w:p>
    <w:p w14:paraId="08B69E4D" w14:textId="248E5E14" w:rsidR="00FE4860" w:rsidRDefault="00FE4860" w:rsidP="00F60899">
      <w:pPr>
        <w:pBdr>
          <w:top w:val="single" w:sz="4" w:space="0" w:color="000000"/>
          <w:left w:val="single" w:sz="4" w:space="0" w:color="000000"/>
          <w:bottom w:val="single" w:sz="4" w:space="0" w:color="000000"/>
          <w:right w:val="single" w:sz="4" w:space="0" w:color="000000"/>
        </w:pBdr>
        <w:spacing w:after="0"/>
        <w:ind w:left="876" w:right="1140"/>
      </w:pPr>
      <w:r>
        <w:rPr>
          <w:b/>
        </w:rPr>
        <w:t>Tercer y cuarto trimestre 2020</w:t>
      </w:r>
      <w:r w:rsidRPr="00FE4860">
        <w:t>:</w:t>
      </w:r>
      <w:r>
        <w:t xml:space="preserve"> establecimiento de conclusiones finales así como del correspondiente esquema-guión de las principales ideas obtenidas del estudio minucioso de la bibliografía y de los trabajos de los centros de investigación.</w:t>
      </w:r>
    </w:p>
    <w:p w14:paraId="04BBE02A" w14:textId="77777777" w:rsidR="00FE4860" w:rsidRDefault="00FE4860" w:rsidP="00F60899">
      <w:pPr>
        <w:pBdr>
          <w:top w:val="single" w:sz="4" w:space="0" w:color="000000"/>
          <w:left w:val="single" w:sz="4" w:space="0" w:color="000000"/>
          <w:bottom w:val="single" w:sz="4" w:space="0" w:color="000000"/>
          <w:right w:val="single" w:sz="4" w:space="0" w:color="000000"/>
        </w:pBdr>
        <w:spacing w:after="0"/>
        <w:ind w:left="876" w:right="1140"/>
      </w:pPr>
      <w:bookmarkStart w:id="0" w:name="_GoBack"/>
      <w:bookmarkEnd w:id="0"/>
    </w:p>
    <w:p w14:paraId="5CAC9D5A" w14:textId="77777777" w:rsidR="00FB57F6" w:rsidRDefault="007612E5" w:rsidP="00F60899">
      <w:pPr>
        <w:pStyle w:val="Sinespaciado"/>
      </w:pPr>
      <w:r>
        <w:t xml:space="preserve"> </w:t>
      </w:r>
    </w:p>
    <w:p w14:paraId="651D7D0E" w14:textId="77777777" w:rsidR="00FB57F6" w:rsidRDefault="007612E5" w:rsidP="00F60899">
      <w:pPr>
        <w:pStyle w:val="Sinespaciado"/>
      </w:pPr>
      <w:r>
        <w:t xml:space="preserve"> </w:t>
      </w:r>
    </w:p>
    <w:p w14:paraId="3753697D" w14:textId="77777777" w:rsidR="00FB57F6" w:rsidRDefault="007612E5" w:rsidP="00F60899">
      <w:pPr>
        <w:pStyle w:val="Sinespaciado"/>
      </w:pPr>
      <w:r>
        <w:t xml:space="preserve"> </w:t>
      </w:r>
    </w:p>
    <w:p w14:paraId="1602AD5D" w14:textId="77777777" w:rsidR="00FB57F6" w:rsidRDefault="007612E5" w:rsidP="00F60899">
      <w:pPr>
        <w:pStyle w:val="Sinespaciado"/>
      </w:pPr>
      <w:r>
        <w:t xml:space="preserve"> </w:t>
      </w:r>
    </w:p>
    <w:p w14:paraId="7FC1912A" w14:textId="77777777" w:rsidR="00FB57F6" w:rsidRDefault="007612E5" w:rsidP="00F60899">
      <w:pPr>
        <w:pStyle w:val="Sinespaciado"/>
      </w:pPr>
      <w:r>
        <w:t xml:space="preserve"> </w:t>
      </w:r>
    </w:p>
    <w:p w14:paraId="3FEAE3EE" w14:textId="77777777" w:rsidR="00FB57F6" w:rsidRDefault="007612E5" w:rsidP="00CE0595">
      <w:pPr>
        <w:spacing w:after="218"/>
        <w:ind w:right="1140"/>
      </w:pPr>
      <w:r>
        <w:t xml:space="preserve"> </w:t>
      </w:r>
    </w:p>
    <w:p w14:paraId="5FBAD83C" w14:textId="48D0A431" w:rsidR="00FB57F6" w:rsidRDefault="007612E5" w:rsidP="00CE0595">
      <w:pPr>
        <w:spacing w:after="218"/>
        <w:ind w:right="1140"/>
      </w:pPr>
      <w:r>
        <w:t xml:space="preserve">  </w:t>
      </w:r>
    </w:p>
    <w:p w14:paraId="03F17C4E" w14:textId="77777777" w:rsidR="009B5FC7" w:rsidRDefault="007612E5" w:rsidP="009B5FC7">
      <w:pPr>
        <w:pStyle w:val="Ttulo1"/>
        <w:ind w:left="873" w:right="1140" w:hanging="220"/>
      </w:pPr>
      <w:r>
        <w:t xml:space="preserve">REFERENCIAS BIBLIOGRÁFICAS (Máx. 500 </w:t>
      </w:r>
      <w:r w:rsidR="00077A4B">
        <w:t xml:space="preserve">palabras) </w:t>
      </w:r>
    </w:p>
    <w:p w14:paraId="6BBFDA01" w14:textId="12A65CF1" w:rsidR="009B5FC7" w:rsidRPr="009B5FC7" w:rsidRDefault="008C2B7E" w:rsidP="009B5FC7">
      <w:pPr>
        <w:pStyle w:val="Ttulo1"/>
        <w:numPr>
          <w:ilvl w:val="0"/>
          <w:numId w:val="0"/>
        </w:numPr>
        <w:ind w:left="653" w:right="1140"/>
        <w:rPr>
          <w:b w:val="0"/>
        </w:rPr>
      </w:pPr>
      <w:r>
        <w:t xml:space="preserve">     </w:t>
      </w:r>
      <w:r w:rsidR="009B5FC7">
        <w:rPr>
          <w:b w:val="0"/>
        </w:rPr>
        <w:t xml:space="preserve">Alcázar Torralba, M. (2013) </w:t>
      </w:r>
      <w:r w:rsidR="009B5FC7">
        <w:rPr>
          <w:b w:val="0"/>
          <w:i/>
        </w:rPr>
        <w:t xml:space="preserve">Evaluación de la erosión hídrica en parcelas experimentales en campos agrícolas de secano mediterráneo </w:t>
      </w:r>
      <w:r w:rsidR="009B5FC7">
        <w:rPr>
          <w:b w:val="0"/>
        </w:rPr>
        <w:t>(Tesis doctoral inédita) Universidad Complutense.</w:t>
      </w:r>
    </w:p>
    <w:p w14:paraId="1ECED337" w14:textId="07890B2E" w:rsidR="00330A12" w:rsidRDefault="00896A64" w:rsidP="00896A64">
      <w:pPr>
        <w:pBdr>
          <w:top w:val="single" w:sz="4" w:space="0" w:color="000000"/>
          <w:left w:val="single" w:sz="4" w:space="0" w:color="000000"/>
          <w:bottom w:val="single" w:sz="4" w:space="0" w:color="000000"/>
          <w:right w:val="single" w:sz="4" w:space="0" w:color="000000"/>
        </w:pBdr>
        <w:spacing w:after="0"/>
        <w:ind w:left="653" w:right="1140"/>
      </w:pPr>
      <w:r>
        <w:t xml:space="preserve">   </w:t>
      </w:r>
      <w:r w:rsidR="00330A12">
        <w:t>Ruiz Pulpón, A.R. (Ed.) (2016); Serrano de la Cruz Santos-Olmo, M.A. (Ed.) 2016; Plaza Tabasco, J. (Ed.) (2016)</w:t>
      </w:r>
      <w:r w:rsidR="00906379">
        <w:t xml:space="preserve"> </w:t>
      </w:r>
      <w:r w:rsidR="00330A12">
        <w:rPr>
          <w:i/>
        </w:rPr>
        <w:t xml:space="preserve">Treinta años de Política Común en España. </w:t>
      </w:r>
      <w:r w:rsidR="00330A12" w:rsidRPr="00906379">
        <w:t>Ciudad Real. Asociación de Geógrafos</w:t>
      </w:r>
      <w:r w:rsidR="00330A12">
        <w:rPr>
          <w:i/>
        </w:rPr>
        <w:t xml:space="preserve"> </w:t>
      </w:r>
      <w:r w:rsidR="00330A12" w:rsidRPr="00906379">
        <w:t>Españoles (Grupo de Geografía Rural), Óptima, Diseño e Impresión, S.L.</w:t>
      </w:r>
      <w:r w:rsidR="00906379">
        <w:t xml:space="preserve"> Págs. 486-495. Págs. 15-26. P</w:t>
      </w:r>
      <w:r w:rsidR="00AC517F">
        <w:t>ágs. 27-37.</w:t>
      </w:r>
      <w:r w:rsidR="00906379">
        <w:t xml:space="preserve"> Págs. 860-867.</w:t>
      </w:r>
    </w:p>
    <w:p w14:paraId="5450977D" w14:textId="1786CD31" w:rsidR="00906379" w:rsidRPr="00906379" w:rsidRDefault="00906379" w:rsidP="00896A64">
      <w:pPr>
        <w:pBdr>
          <w:top w:val="single" w:sz="4" w:space="0" w:color="000000"/>
          <w:left w:val="single" w:sz="4" w:space="0" w:color="000000"/>
          <w:bottom w:val="single" w:sz="4" w:space="0" w:color="000000"/>
          <w:right w:val="single" w:sz="4" w:space="0" w:color="000000"/>
        </w:pBdr>
        <w:spacing w:after="0"/>
        <w:ind w:left="653" w:right="1140"/>
        <w:rPr>
          <w:i/>
        </w:rPr>
      </w:pPr>
      <w:r>
        <w:t xml:space="preserve">   Cermeño Mart</w:t>
      </w:r>
      <w:r w:rsidR="00294965">
        <w:t>ín, F.I. (2017</w:t>
      </w:r>
      <w:r>
        <w:t xml:space="preserve">) </w:t>
      </w:r>
      <w:r>
        <w:rPr>
          <w:i/>
        </w:rPr>
        <w:t>Influencia de los patrones de laboreo sobre la respuesta erosiva durante episodios extremos de erosión en paisajes agrícolas de secano mediterráneo</w:t>
      </w:r>
      <w:r w:rsidR="00294965">
        <w:t xml:space="preserve"> (Tesis doctoral inédita). Universidad Complutense. </w:t>
      </w:r>
      <w:r>
        <w:rPr>
          <w:i/>
        </w:rPr>
        <w:t xml:space="preserve">  </w:t>
      </w:r>
    </w:p>
    <w:p w14:paraId="0118F818" w14:textId="77777777" w:rsidR="00294965" w:rsidRDefault="00330A12" w:rsidP="00896A64">
      <w:pPr>
        <w:pBdr>
          <w:top w:val="single" w:sz="4" w:space="0" w:color="000000"/>
          <w:left w:val="single" w:sz="4" w:space="0" w:color="000000"/>
          <w:bottom w:val="single" w:sz="4" w:space="0" w:color="000000"/>
          <w:right w:val="single" w:sz="4" w:space="0" w:color="000000"/>
        </w:pBdr>
        <w:spacing w:after="0"/>
        <w:ind w:left="653" w:right="1140"/>
      </w:pPr>
      <w:r>
        <w:rPr>
          <w:i/>
        </w:rPr>
        <w:t xml:space="preserve"> </w:t>
      </w:r>
      <w:r w:rsidR="00294965">
        <w:t xml:space="preserve">  Martínez Hernández, C. (2017) </w:t>
      </w:r>
      <w:r w:rsidR="00294965">
        <w:rPr>
          <w:i/>
        </w:rPr>
        <w:t xml:space="preserve">El abandono de campos de cultivo en la Región de Murcia. Causas y consecuencias medioambientales y socioeconómicas. </w:t>
      </w:r>
      <w:r w:rsidR="00294965">
        <w:t>(Tesis doctoral inédita). Universidad de Murcia.</w:t>
      </w:r>
    </w:p>
    <w:p w14:paraId="37A28E0D" w14:textId="54D6B03A" w:rsidR="00077A4B" w:rsidRPr="005D431E" w:rsidRDefault="00294965" w:rsidP="00896A64">
      <w:pPr>
        <w:pBdr>
          <w:top w:val="single" w:sz="4" w:space="0" w:color="000000"/>
          <w:left w:val="single" w:sz="4" w:space="0" w:color="000000"/>
          <w:bottom w:val="single" w:sz="4" w:space="0" w:color="000000"/>
          <w:right w:val="single" w:sz="4" w:space="0" w:color="000000"/>
        </w:pBdr>
        <w:spacing w:after="0"/>
        <w:ind w:left="653" w:right="1140"/>
      </w:pPr>
      <w:r>
        <w:t xml:space="preserve">    Coleto Martínez, </w:t>
      </w:r>
      <w:r w:rsidR="00E639B8">
        <w:t>J.M. (</w:t>
      </w:r>
      <w:r w:rsidR="00E639B8" w:rsidRPr="00E639B8">
        <w:rPr>
          <w:i/>
        </w:rPr>
        <w:t>2017</w:t>
      </w:r>
      <w:r w:rsidR="00E639B8">
        <w:t xml:space="preserve">); Bartolomé García, T. (2017) </w:t>
      </w:r>
      <w:r w:rsidR="00E639B8">
        <w:rPr>
          <w:i/>
        </w:rPr>
        <w:t>La Política Agraria Comunitaria y sus efectos en el desarrollo rural.</w:t>
      </w:r>
      <w:r w:rsidR="00E639B8">
        <w:t xml:space="preserve"> Cáceres. Servicio de Publicaciones Universidad de Extremadura.</w:t>
      </w:r>
      <w:r w:rsidR="00896A64">
        <w:t xml:space="preserve">     </w:t>
      </w:r>
      <w:r w:rsidR="005D431E">
        <w:t xml:space="preserve">                                                                              </w:t>
      </w:r>
      <w:r w:rsidR="006F19B8">
        <w:t xml:space="preserve">              </w:t>
      </w:r>
      <w:r w:rsidR="005D431E">
        <w:t xml:space="preserve">                              </w:t>
      </w:r>
      <w:r w:rsidR="00077A4B">
        <w:t xml:space="preserve">   </w:t>
      </w:r>
    </w:p>
    <w:p w14:paraId="451C4F07" w14:textId="2F0F1F9B" w:rsidR="00FB57F6" w:rsidRPr="00D12D19" w:rsidRDefault="007612E5" w:rsidP="00CE0595">
      <w:pPr>
        <w:pBdr>
          <w:top w:val="single" w:sz="4" w:space="0" w:color="000000"/>
          <w:left w:val="single" w:sz="4" w:space="0" w:color="000000"/>
          <w:bottom w:val="single" w:sz="4" w:space="0" w:color="000000"/>
          <w:right w:val="single" w:sz="4" w:space="0" w:color="000000"/>
        </w:pBdr>
        <w:spacing w:after="0"/>
        <w:ind w:left="653" w:right="1140"/>
        <w:rPr>
          <w:i/>
        </w:rPr>
      </w:pPr>
      <w:r>
        <w:t xml:space="preserve"> </w:t>
      </w:r>
      <w:r w:rsidR="00077A4B">
        <w:t xml:space="preserve">   </w:t>
      </w:r>
      <w:r w:rsidR="00E639B8">
        <w:t xml:space="preserve"> </w:t>
      </w:r>
      <w:r w:rsidR="00155D06">
        <w:t xml:space="preserve">García Azcárate, T. (2016, </w:t>
      </w:r>
      <w:r w:rsidR="00D12D19">
        <w:t>Nº 244</w:t>
      </w:r>
      <w:r w:rsidR="00155D06">
        <w:t>)</w:t>
      </w:r>
      <w:r w:rsidR="00D12D19">
        <w:t xml:space="preserve"> </w:t>
      </w:r>
      <w:r w:rsidR="00D12D19" w:rsidRPr="00D12D19">
        <w:t>Reflexiones personales sobre una política europea alimentaria y</w:t>
      </w:r>
      <w:r w:rsidR="00D12D19">
        <w:rPr>
          <w:i/>
        </w:rPr>
        <w:t xml:space="preserve"> </w:t>
      </w:r>
      <w:r w:rsidR="00D12D19" w:rsidRPr="00D12D19">
        <w:t>territorial.</w:t>
      </w:r>
      <w:r w:rsidR="00D12D19">
        <w:t xml:space="preserve"> Revista española de estudios agrosociales y pesqueros. 105-119</w:t>
      </w:r>
    </w:p>
    <w:p w14:paraId="6A10A1B2" w14:textId="2265468D" w:rsidR="00FB57F6" w:rsidRDefault="007612E5" w:rsidP="00CE0595">
      <w:pPr>
        <w:spacing w:after="218"/>
        <w:ind w:right="1140"/>
      </w:pPr>
      <w:r>
        <w:t xml:space="preserve"> </w:t>
      </w:r>
    </w:p>
    <w:p w14:paraId="1B1827EC" w14:textId="2722B2FD" w:rsidR="00FB57F6" w:rsidRDefault="007612E5" w:rsidP="00CE0595">
      <w:pPr>
        <w:spacing w:after="218"/>
        <w:ind w:right="1140"/>
      </w:pPr>
      <w:r>
        <w:t xml:space="preserve"> </w:t>
      </w:r>
    </w:p>
    <w:sectPr w:rsidR="00FB57F6">
      <w:headerReference w:type="even" r:id="rId9"/>
      <w:headerReference w:type="default" r:id="rId10"/>
      <w:footerReference w:type="even" r:id="rId11"/>
      <w:footerReference w:type="default" r:id="rId12"/>
      <w:headerReference w:type="first" r:id="rId13"/>
      <w:footerReference w:type="first" r:id="rId14"/>
      <w:pgSz w:w="11906" w:h="16838"/>
      <w:pgMar w:top="1417" w:right="560" w:bottom="555" w:left="42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685D" w14:textId="77777777" w:rsidR="00F32C74" w:rsidRDefault="00F32C74" w:rsidP="004A7249">
      <w:pPr>
        <w:spacing w:after="0" w:line="240" w:lineRule="auto"/>
      </w:pPr>
      <w:r>
        <w:separator/>
      </w:r>
    </w:p>
  </w:endnote>
  <w:endnote w:type="continuationSeparator" w:id="0">
    <w:p w14:paraId="28C5843C" w14:textId="77777777" w:rsidR="00F32C74" w:rsidRDefault="00F32C74" w:rsidP="004A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A70D" w14:textId="77777777" w:rsidR="000C4D5B" w:rsidRDefault="000C4D5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634093"/>
      <w:docPartObj>
        <w:docPartGallery w:val="Page Numbers (Bottom of Page)"/>
        <w:docPartUnique/>
      </w:docPartObj>
    </w:sdtPr>
    <w:sdtEndPr/>
    <w:sdtContent>
      <w:p w14:paraId="22238991" w14:textId="5DA94BF3" w:rsidR="000C4D5B" w:rsidRDefault="000C4D5B">
        <w:pPr>
          <w:pStyle w:val="Piedepgina"/>
          <w:jc w:val="center"/>
        </w:pPr>
        <w:r>
          <w:fldChar w:fldCharType="begin"/>
        </w:r>
        <w:r>
          <w:instrText>PAGE   \* MERGEFORMAT</w:instrText>
        </w:r>
        <w:r>
          <w:fldChar w:fldCharType="separate"/>
        </w:r>
        <w:r w:rsidR="00FE4860">
          <w:rPr>
            <w:noProof/>
          </w:rPr>
          <w:t>2</w:t>
        </w:r>
        <w:r>
          <w:fldChar w:fldCharType="end"/>
        </w:r>
      </w:p>
    </w:sdtContent>
  </w:sdt>
  <w:p w14:paraId="6F30A0DE" w14:textId="77777777" w:rsidR="000C4D5B" w:rsidRDefault="000C4D5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B394" w14:textId="77777777" w:rsidR="000C4D5B" w:rsidRDefault="000C4D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0EE17" w14:textId="77777777" w:rsidR="00F32C74" w:rsidRDefault="00F32C74" w:rsidP="004A7249">
      <w:pPr>
        <w:spacing w:after="0" w:line="240" w:lineRule="auto"/>
      </w:pPr>
      <w:r>
        <w:separator/>
      </w:r>
    </w:p>
  </w:footnote>
  <w:footnote w:type="continuationSeparator" w:id="0">
    <w:p w14:paraId="167C7D1C" w14:textId="77777777" w:rsidR="00F32C74" w:rsidRDefault="00F32C74" w:rsidP="004A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E2B9" w14:textId="77777777" w:rsidR="000C4D5B" w:rsidRDefault="000C4D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87B3" w14:textId="77777777" w:rsidR="000C4D5B" w:rsidRDefault="000C4D5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4D52" w14:textId="77777777" w:rsidR="000C4D5B" w:rsidRDefault="000C4D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A2B"/>
    <w:multiLevelType w:val="hybridMultilevel"/>
    <w:tmpl w:val="BDC84312"/>
    <w:lvl w:ilvl="0" w:tplc="0C0A0001">
      <w:start w:val="1"/>
      <w:numFmt w:val="bullet"/>
      <w:lvlText w:val=""/>
      <w:lvlJc w:val="left"/>
      <w:pPr>
        <w:ind w:left="876"/>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1586137A">
      <w:start w:val="1"/>
      <w:numFmt w:val="lowerLetter"/>
      <w:lvlText w:val="%2"/>
      <w:lvlJc w:val="left"/>
      <w:pPr>
        <w:ind w:left="1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BC109A">
      <w:start w:val="1"/>
      <w:numFmt w:val="lowerRoman"/>
      <w:lvlText w:val="%3"/>
      <w:lvlJc w:val="left"/>
      <w:pPr>
        <w:ind w:left="2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B58FCB2">
      <w:start w:val="1"/>
      <w:numFmt w:val="decimal"/>
      <w:lvlText w:val="%4"/>
      <w:lvlJc w:val="left"/>
      <w:pPr>
        <w:ind w:left="3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A5C837A">
      <w:start w:val="1"/>
      <w:numFmt w:val="lowerLetter"/>
      <w:lvlText w:val="%5"/>
      <w:lvlJc w:val="left"/>
      <w:pPr>
        <w:ind w:left="38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02BD9A">
      <w:start w:val="1"/>
      <w:numFmt w:val="lowerRoman"/>
      <w:lvlText w:val="%6"/>
      <w:lvlJc w:val="left"/>
      <w:pPr>
        <w:ind w:left="46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55AA1EE">
      <w:start w:val="1"/>
      <w:numFmt w:val="decimal"/>
      <w:lvlText w:val="%7"/>
      <w:lvlJc w:val="left"/>
      <w:pPr>
        <w:ind w:left="53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18C15C8">
      <w:start w:val="1"/>
      <w:numFmt w:val="lowerLetter"/>
      <w:lvlText w:val="%8"/>
      <w:lvlJc w:val="left"/>
      <w:pPr>
        <w:ind w:left="60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FC2F9D4">
      <w:start w:val="1"/>
      <w:numFmt w:val="lowerRoman"/>
      <w:lvlText w:val="%9"/>
      <w:lvlJc w:val="left"/>
      <w:pPr>
        <w:ind w:left="67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407CED"/>
    <w:multiLevelType w:val="hybridMultilevel"/>
    <w:tmpl w:val="7C48769A"/>
    <w:lvl w:ilvl="0" w:tplc="597C6376">
      <w:start w:val="1"/>
      <w:numFmt w:val="decimal"/>
      <w:lvlText w:val="%1."/>
      <w:lvlJc w:val="left"/>
      <w:pPr>
        <w:ind w:left="8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586137A">
      <w:start w:val="1"/>
      <w:numFmt w:val="lowerLetter"/>
      <w:lvlText w:val="%2"/>
      <w:lvlJc w:val="left"/>
      <w:pPr>
        <w:ind w:left="1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BC109A">
      <w:start w:val="1"/>
      <w:numFmt w:val="lowerRoman"/>
      <w:lvlText w:val="%3"/>
      <w:lvlJc w:val="left"/>
      <w:pPr>
        <w:ind w:left="2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B58FCB2">
      <w:start w:val="1"/>
      <w:numFmt w:val="decimal"/>
      <w:lvlText w:val="%4"/>
      <w:lvlJc w:val="left"/>
      <w:pPr>
        <w:ind w:left="3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A5C837A">
      <w:start w:val="1"/>
      <w:numFmt w:val="lowerLetter"/>
      <w:lvlText w:val="%5"/>
      <w:lvlJc w:val="left"/>
      <w:pPr>
        <w:ind w:left="38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02BD9A">
      <w:start w:val="1"/>
      <w:numFmt w:val="lowerRoman"/>
      <w:lvlText w:val="%6"/>
      <w:lvlJc w:val="left"/>
      <w:pPr>
        <w:ind w:left="46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55AA1EE">
      <w:start w:val="1"/>
      <w:numFmt w:val="decimal"/>
      <w:lvlText w:val="%7"/>
      <w:lvlJc w:val="left"/>
      <w:pPr>
        <w:ind w:left="53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18C15C8">
      <w:start w:val="1"/>
      <w:numFmt w:val="lowerLetter"/>
      <w:lvlText w:val="%8"/>
      <w:lvlJc w:val="left"/>
      <w:pPr>
        <w:ind w:left="60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FC2F9D4">
      <w:start w:val="1"/>
      <w:numFmt w:val="lowerRoman"/>
      <w:lvlText w:val="%9"/>
      <w:lvlJc w:val="left"/>
      <w:pPr>
        <w:ind w:left="67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A6605E"/>
    <w:multiLevelType w:val="hybridMultilevel"/>
    <w:tmpl w:val="7C48769A"/>
    <w:lvl w:ilvl="0" w:tplc="597C6376">
      <w:start w:val="1"/>
      <w:numFmt w:val="decimal"/>
      <w:lvlText w:val="%1."/>
      <w:lvlJc w:val="left"/>
      <w:pPr>
        <w:ind w:left="8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586137A">
      <w:start w:val="1"/>
      <w:numFmt w:val="lowerLetter"/>
      <w:lvlText w:val="%2"/>
      <w:lvlJc w:val="left"/>
      <w:pPr>
        <w:ind w:left="1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BC109A">
      <w:start w:val="1"/>
      <w:numFmt w:val="lowerRoman"/>
      <w:lvlText w:val="%3"/>
      <w:lvlJc w:val="left"/>
      <w:pPr>
        <w:ind w:left="2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B58FCB2">
      <w:start w:val="1"/>
      <w:numFmt w:val="decimal"/>
      <w:lvlText w:val="%4"/>
      <w:lvlJc w:val="left"/>
      <w:pPr>
        <w:ind w:left="3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A5C837A">
      <w:start w:val="1"/>
      <w:numFmt w:val="lowerLetter"/>
      <w:lvlText w:val="%5"/>
      <w:lvlJc w:val="left"/>
      <w:pPr>
        <w:ind w:left="38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02BD9A">
      <w:start w:val="1"/>
      <w:numFmt w:val="lowerRoman"/>
      <w:lvlText w:val="%6"/>
      <w:lvlJc w:val="left"/>
      <w:pPr>
        <w:ind w:left="46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55AA1EE">
      <w:start w:val="1"/>
      <w:numFmt w:val="decimal"/>
      <w:lvlText w:val="%7"/>
      <w:lvlJc w:val="left"/>
      <w:pPr>
        <w:ind w:left="53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18C15C8">
      <w:start w:val="1"/>
      <w:numFmt w:val="lowerLetter"/>
      <w:lvlText w:val="%8"/>
      <w:lvlJc w:val="left"/>
      <w:pPr>
        <w:ind w:left="60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FC2F9D4">
      <w:start w:val="1"/>
      <w:numFmt w:val="lowerRoman"/>
      <w:lvlText w:val="%9"/>
      <w:lvlJc w:val="left"/>
      <w:pPr>
        <w:ind w:left="67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5B12F4"/>
    <w:multiLevelType w:val="hybridMultilevel"/>
    <w:tmpl w:val="7EE0C50A"/>
    <w:lvl w:ilvl="0" w:tplc="CD54C698">
      <w:start w:val="7"/>
      <w:numFmt w:val="decimal"/>
      <w:pStyle w:val="Ttulo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A6DF4A">
      <w:start w:val="1"/>
      <w:numFmt w:val="lowerLetter"/>
      <w:lvlText w:val="%2"/>
      <w:lvlJc w:val="left"/>
      <w:pPr>
        <w:ind w:left="1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924C04">
      <w:start w:val="1"/>
      <w:numFmt w:val="lowerRoman"/>
      <w:lvlText w:val="%3"/>
      <w:lvlJc w:val="left"/>
      <w:pPr>
        <w:ind w:left="2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6AD6CC">
      <w:start w:val="1"/>
      <w:numFmt w:val="decimal"/>
      <w:lvlText w:val="%4"/>
      <w:lvlJc w:val="left"/>
      <w:pPr>
        <w:ind w:left="31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51CF6AA">
      <w:start w:val="1"/>
      <w:numFmt w:val="lowerLetter"/>
      <w:lvlText w:val="%5"/>
      <w:lvlJc w:val="left"/>
      <w:pPr>
        <w:ind w:left="38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1F27AEC">
      <w:start w:val="1"/>
      <w:numFmt w:val="lowerRoman"/>
      <w:lvlText w:val="%6"/>
      <w:lvlJc w:val="left"/>
      <w:pPr>
        <w:ind w:left="46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4F427B6">
      <w:start w:val="1"/>
      <w:numFmt w:val="decimal"/>
      <w:lvlText w:val="%7"/>
      <w:lvlJc w:val="left"/>
      <w:pPr>
        <w:ind w:left="5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CE4B38">
      <w:start w:val="1"/>
      <w:numFmt w:val="lowerLetter"/>
      <w:lvlText w:val="%8"/>
      <w:lvlJc w:val="left"/>
      <w:pPr>
        <w:ind w:left="60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FBCE9AA">
      <w:start w:val="1"/>
      <w:numFmt w:val="lowerRoman"/>
      <w:lvlText w:val="%9"/>
      <w:lvlJc w:val="left"/>
      <w:pPr>
        <w:ind w:left="67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F6"/>
    <w:rsid w:val="00004B35"/>
    <w:rsid w:val="00077A4B"/>
    <w:rsid w:val="000C4D5B"/>
    <w:rsid w:val="001074C5"/>
    <w:rsid w:val="00107BDF"/>
    <w:rsid w:val="00155D06"/>
    <w:rsid w:val="00161D97"/>
    <w:rsid w:val="0018480D"/>
    <w:rsid w:val="001F077A"/>
    <w:rsid w:val="001F1B10"/>
    <w:rsid w:val="002125A6"/>
    <w:rsid w:val="0027237A"/>
    <w:rsid w:val="00290BCA"/>
    <w:rsid w:val="0029397C"/>
    <w:rsid w:val="00294965"/>
    <w:rsid w:val="002A6337"/>
    <w:rsid w:val="00301BC3"/>
    <w:rsid w:val="00330A12"/>
    <w:rsid w:val="00351517"/>
    <w:rsid w:val="00374E9C"/>
    <w:rsid w:val="003A7D0A"/>
    <w:rsid w:val="003D40A3"/>
    <w:rsid w:val="00417C41"/>
    <w:rsid w:val="00487588"/>
    <w:rsid w:val="004946F2"/>
    <w:rsid w:val="004A7249"/>
    <w:rsid w:val="004D3E67"/>
    <w:rsid w:val="00586559"/>
    <w:rsid w:val="005D431E"/>
    <w:rsid w:val="006C016F"/>
    <w:rsid w:val="006F19B8"/>
    <w:rsid w:val="00724549"/>
    <w:rsid w:val="007345C4"/>
    <w:rsid w:val="0073644B"/>
    <w:rsid w:val="007612E5"/>
    <w:rsid w:val="007917E7"/>
    <w:rsid w:val="00793672"/>
    <w:rsid w:val="00794A41"/>
    <w:rsid w:val="00794BA6"/>
    <w:rsid w:val="007C5395"/>
    <w:rsid w:val="008459F4"/>
    <w:rsid w:val="00887115"/>
    <w:rsid w:val="00896A64"/>
    <w:rsid w:val="008C2B7E"/>
    <w:rsid w:val="008C7552"/>
    <w:rsid w:val="008E0F53"/>
    <w:rsid w:val="00906379"/>
    <w:rsid w:val="009065C4"/>
    <w:rsid w:val="00914634"/>
    <w:rsid w:val="00936BEA"/>
    <w:rsid w:val="00971BE7"/>
    <w:rsid w:val="00971FBD"/>
    <w:rsid w:val="009B5FC7"/>
    <w:rsid w:val="009C7A99"/>
    <w:rsid w:val="00A14E39"/>
    <w:rsid w:val="00AB0BCF"/>
    <w:rsid w:val="00AC517F"/>
    <w:rsid w:val="00AD6F65"/>
    <w:rsid w:val="00AE1971"/>
    <w:rsid w:val="00B44BD6"/>
    <w:rsid w:val="00B6165D"/>
    <w:rsid w:val="00B72C98"/>
    <w:rsid w:val="00C674D5"/>
    <w:rsid w:val="00CD6C76"/>
    <w:rsid w:val="00CE0595"/>
    <w:rsid w:val="00D02991"/>
    <w:rsid w:val="00D12D19"/>
    <w:rsid w:val="00D7336E"/>
    <w:rsid w:val="00E04FA4"/>
    <w:rsid w:val="00E1474F"/>
    <w:rsid w:val="00E17B1C"/>
    <w:rsid w:val="00E4609D"/>
    <w:rsid w:val="00E639B8"/>
    <w:rsid w:val="00E70B18"/>
    <w:rsid w:val="00E85C12"/>
    <w:rsid w:val="00EA3291"/>
    <w:rsid w:val="00EE127B"/>
    <w:rsid w:val="00EE2854"/>
    <w:rsid w:val="00F32C74"/>
    <w:rsid w:val="00F60899"/>
    <w:rsid w:val="00F95442"/>
    <w:rsid w:val="00FA1456"/>
    <w:rsid w:val="00FB57F6"/>
    <w:rsid w:val="00FE38DC"/>
    <w:rsid w:val="00FE4860"/>
    <w:rsid w:val="00FE51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ED45"/>
  <w15:docId w15:val="{B47822A5-BCDF-4165-B1CD-444673D3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numPr>
        <w:numId w:val="2"/>
      </w:numPr>
      <w:pBdr>
        <w:top w:val="single" w:sz="4" w:space="0" w:color="000000"/>
        <w:left w:val="single" w:sz="4" w:space="0" w:color="000000"/>
        <w:bottom w:val="single" w:sz="4" w:space="0" w:color="000000"/>
        <w:right w:val="single" w:sz="4" w:space="0" w:color="000000"/>
      </w:pBdr>
      <w:spacing w:after="0"/>
      <w:ind w:left="10" w:right="4332" w:hanging="10"/>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nespaciado">
    <w:name w:val="No Spacing"/>
    <w:uiPriority w:val="1"/>
    <w:qFormat/>
    <w:rsid w:val="007612E5"/>
    <w:pPr>
      <w:spacing w:after="0" w:line="240" w:lineRule="auto"/>
    </w:pPr>
    <w:rPr>
      <w:rFonts w:ascii="Calibri" w:eastAsia="Calibri" w:hAnsi="Calibri" w:cs="Calibri"/>
      <w:color w:val="000000"/>
    </w:rPr>
  </w:style>
  <w:style w:type="paragraph" w:styleId="Encabezado">
    <w:name w:val="header"/>
    <w:basedOn w:val="Normal"/>
    <w:link w:val="EncabezadoCar"/>
    <w:uiPriority w:val="99"/>
    <w:unhideWhenUsed/>
    <w:rsid w:val="004A724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A7249"/>
    <w:rPr>
      <w:rFonts w:ascii="Calibri" w:eastAsia="Calibri" w:hAnsi="Calibri" w:cs="Calibri"/>
      <w:color w:val="000000"/>
    </w:rPr>
  </w:style>
  <w:style w:type="paragraph" w:styleId="Piedepgina">
    <w:name w:val="footer"/>
    <w:basedOn w:val="Normal"/>
    <w:link w:val="PiedepginaCar"/>
    <w:uiPriority w:val="99"/>
    <w:unhideWhenUsed/>
    <w:rsid w:val="004A724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A7249"/>
    <w:rPr>
      <w:rFonts w:ascii="Calibri" w:eastAsia="Calibri" w:hAnsi="Calibri" w:cs="Calibri"/>
      <w:color w:val="000000"/>
    </w:rPr>
  </w:style>
  <w:style w:type="paragraph" w:styleId="Prrafodelista">
    <w:name w:val="List Paragraph"/>
    <w:basedOn w:val="Normal"/>
    <w:uiPriority w:val="34"/>
    <w:qFormat/>
    <w:rsid w:val="00F60899"/>
    <w:pPr>
      <w:ind w:left="720"/>
      <w:contextualSpacing/>
    </w:pPr>
  </w:style>
  <w:style w:type="table" w:styleId="Listaclara-nfasis3">
    <w:name w:val="Light List Accent 3"/>
    <w:basedOn w:val="Tablanormal"/>
    <w:uiPriority w:val="61"/>
    <w:rsid w:val="00077A4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896A6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1</Pages>
  <Words>1316</Words>
  <Characters>7241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LLORENTE, MARIA VICTORI</dc:creator>
  <cp:keywords/>
  <dc:description/>
  <cp:lastModifiedBy>Jose Luis</cp:lastModifiedBy>
  <cp:revision>13</cp:revision>
  <dcterms:created xsi:type="dcterms:W3CDTF">2019-05-20T18:09:00Z</dcterms:created>
  <dcterms:modified xsi:type="dcterms:W3CDTF">2019-06-01T11:23:00Z</dcterms:modified>
</cp:coreProperties>
</file>